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 w:ascii="Times New Roman" w:hAnsi="Times New Roman" w:eastAsia="黑体" w:cs="Times New Roman"/>
          <w:b/>
          <w:bCs/>
          <w:kern w:val="1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</w:rPr>
        <w:t>附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件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7</w:t>
      </w:r>
    </w:p>
    <w:bookmarkEnd w:id="0"/>
    <w:p>
      <w:pPr>
        <w:snapToGrid w:val="0"/>
        <w:spacing w:after="0" w:afterLines="0" w:line="30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kern w:val="1"/>
          <w:sz w:val="36"/>
        </w:rPr>
      </w:pPr>
      <w:r>
        <w:rPr>
          <w:rFonts w:hint="eastAsia" w:ascii="华文中宋" w:hAnsi="华文中宋" w:eastAsia="华文中宋" w:cs="华文中宋"/>
          <w:b/>
          <w:bCs/>
          <w:kern w:val="1"/>
          <w:sz w:val="36"/>
        </w:rPr>
        <w:t>专家组课题资金评议打分表</w:t>
      </w:r>
    </w:p>
    <w:p>
      <w:pPr>
        <w:spacing w:after="156" w:afterLines="50" w:line="24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1"/>
          <w:sz w:val="36"/>
        </w:rPr>
      </w:pPr>
      <w:r>
        <w:rPr>
          <w:rFonts w:hint="eastAsia" w:ascii="仿宋" w:hAnsi="仿宋" w:eastAsia="仿宋" w:cs="仿宋"/>
          <w:szCs w:val="36"/>
        </w:rPr>
        <w:t>（参考格式）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47"/>
        <w:gridCol w:w="219"/>
        <w:gridCol w:w="1189"/>
        <w:gridCol w:w="1189"/>
        <w:gridCol w:w="1189"/>
        <w:gridCol w:w="1189"/>
        <w:gridCol w:w="53"/>
        <w:gridCol w:w="113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课题编号</w:t>
            </w:r>
          </w:p>
        </w:tc>
        <w:tc>
          <w:tcPr>
            <w:tcW w:w="2597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课题承担单位</w:t>
            </w:r>
          </w:p>
        </w:tc>
        <w:tc>
          <w:tcPr>
            <w:tcW w:w="2328" w:type="dxa"/>
            <w:gridSpan w:val="2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课题名称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课题负责人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总经费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中央财政</w:t>
            </w:r>
            <w:r>
              <w:rPr>
                <w:rFonts w:hint="eastAsia" w:ascii="Times New Roman"/>
                <w:kern w:val="2"/>
                <w:sz w:val="21"/>
                <w:szCs w:val="28"/>
                <w:lang w:eastAsia="zh-CN"/>
              </w:rPr>
              <w:t>专项</w:t>
            </w:r>
            <w:r>
              <w:rPr>
                <w:rFonts w:ascii="Times New Roman"/>
                <w:kern w:val="2"/>
                <w:sz w:val="21"/>
                <w:szCs w:val="28"/>
              </w:rPr>
              <w:t>资金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47" w:type="dxa"/>
            <w:vMerge w:val="continue"/>
            <w:tcBorders>
              <w:left w:val="double" w:color="000000" w:sz="6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28"/>
              </w:rPr>
              <w:t>其他</w:t>
            </w:r>
            <w:r>
              <w:rPr>
                <w:rFonts w:ascii="Times New Roman"/>
                <w:kern w:val="2"/>
                <w:sz w:val="21"/>
                <w:szCs w:val="28"/>
              </w:rPr>
              <w:t>来源资金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9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8"/>
              </w:rPr>
            </w:pPr>
            <w:r>
              <w:rPr>
                <w:rFonts w:hint="eastAsia" w:ascii="Times New Roman" w:eastAsia="黑体"/>
                <w:kern w:val="2"/>
                <w:sz w:val="21"/>
                <w:szCs w:val="36"/>
              </w:rPr>
              <w:t>一、评分表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指标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分值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评分1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评分2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评分3</w:t>
            </w:r>
          </w:p>
        </w:tc>
        <w:tc>
          <w:tcPr>
            <w:tcW w:w="1189" w:type="dxa"/>
            <w:gridSpan w:val="2"/>
            <w:tcBorders>
              <w:top w:val="double" w:color="000000" w:sz="6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评分4</w:t>
            </w:r>
          </w:p>
        </w:tc>
        <w:tc>
          <w:tcPr>
            <w:tcW w:w="1192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最终评分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1.资金到位和拨付情况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2.会计核算和资金使用情况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3.预算执行与调整情况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2"/>
                <w:sz w:val="21"/>
                <w:szCs w:val="24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评议得分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2"/>
                <w:sz w:val="21"/>
                <w:szCs w:val="21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9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2"/>
                <w:sz w:val="21"/>
              </w:rPr>
            </w:pPr>
            <w:r>
              <w:rPr>
                <w:rFonts w:hint="eastAsia" w:ascii="Times New Roman" w:eastAsia="黑体"/>
                <w:kern w:val="1"/>
                <w:sz w:val="21"/>
                <w:szCs w:val="36"/>
              </w:rPr>
              <w:t>二、资金审核评议情况说明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9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（一）资金</w:t>
            </w:r>
            <w:r>
              <w:rPr>
                <w:rFonts w:ascii="Times New Roman" w:cs="宋体"/>
                <w:kern w:val="1"/>
                <w:sz w:val="21"/>
                <w:szCs w:val="24"/>
              </w:rPr>
              <w:t>到位和拨付情况</w:t>
            </w:r>
            <w:r>
              <w:rPr>
                <w:rFonts w:hint="eastAsia" w:ascii="Times New Roman" w:cs="宋体"/>
                <w:kern w:val="1"/>
                <w:sz w:val="21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Times New Roman" w:cs="宋体"/>
                <w:kern w:val="1"/>
                <w:sz w:val="21"/>
                <w:szCs w:val="24"/>
              </w:rPr>
            </w:pPr>
            <w:r>
              <w:rPr>
                <w:rFonts w:ascii="Times New Roman" w:cs="宋体"/>
                <w:kern w:val="1"/>
                <w:sz w:val="21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（二）会计核算</w:t>
            </w:r>
            <w:r>
              <w:rPr>
                <w:rFonts w:ascii="Times New Roman" w:cs="宋体"/>
                <w:kern w:val="1"/>
                <w:sz w:val="21"/>
                <w:szCs w:val="24"/>
              </w:rPr>
              <w:t>和资金</w:t>
            </w:r>
            <w:r>
              <w:rPr>
                <w:rFonts w:hint="eastAsia" w:ascii="Times New Roman" w:cs="宋体"/>
                <w:kern w:val="1"/>
                <w:sz w:val="21"/>
                <w:szCs w:val="24"/>
              </w:rPr>
              <w:t>使用</w:t>
            </w:r>
            <w:r>
              <w:rPr>
                <w:rFonts w:ascii="Times New Roman" w:cs="宋体"/>
                <w:kern w:val="1"/>
                <w:sz w:val="21"/>
                <w:szCs w:val="24"/>
              </w:rPr>
              <w:t>情况</w:t>
            </w:r>
            <w:r>
              <w:rPr>
                <w:rFonts w:hint="eastAsia" w:ascii="Times New Roman" w:cs="宋体"/>
                <w:kern w:val="1"/>
                <w:sz w:val="21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（三）预算执行与</w:t>
            </w:r>
            <w:r>
              <w:rPr>
                <w:rFonts w:ascii="Times New Roman" w:cs="宋体"/>
                <w:kern w:val="1"/>
                <w:sz w:val="21"/>
                <w:szCs w:val="24"/>
              </w:rPr>
              <w:t>调整</w:t>
            </w:r>
            <w:r>
              <w:rPr>
                <w:rFonts w:hint="eastAsia" w:ascii="Times New Roman" w:cs="宋体"/>
                <w:kern w:val="1"/>
                <w:sz w:val="21"/>
                <w:szCs w:val="24"/>
              </w:rPr>
              <w:t>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（四）经专家组评议，对审计确认的结余资金进行了审核调整：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Times New Roman" w:eastAsia="黑体"/>
                <w:kern w:val="1"/>
                <w:sz w:val="21"/>
                <w:szCs w:val="36"/>
              </w:rPr>
            </w:pPr>
            <w:r>
              <w:rPr>
                <w:rFonts w:hint="eastAsia" w:ascii="Times New Roman" w:cs="宋体"/>
                <w:kern w:val="1"/>
                <w:sz w:val="21"/>
                <w:szCs w:val="24"/>
              </w:rPr>
              <w:t>最终认定本课题结余资金为      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9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cs="宋体"/>
                <w:kern w:val="1"/>
                <w:sz w:val="21"/>
                <w:szCs w:val="24"/>
              </w:rPr>
            </w:pPr>
            <w:r>
              <w:rPr>
                <w:rFonts w:hint="eastAsia" w:ascii="Times New Roman"/>
                <w:kern w:val="1"/>
                <w:sz w:val="21"/>
              </w:rPr>
              <w:t>专家组</w:t>
            </w:r>
            <w:r>
              <w:rPr>
                <w:rFonts w:hint="eastAsia" w:ascii="Times New Roman"/>
                <w:kern w:val="1"/>
                <w:sz w:val="21"/>
                <w:lang w:eastAsia="zh-CN"/>
              </w:rPr>
              <w:t>副</w:t>
            </w:r>
            <w:r>
              <w:rPr>
                <w:rFonts w:hint="eastAsia" w:ascii="Times New Roman"/>
                <w:kern w:val="1"/>
                <w:sz w:val="21"/>
              </w:rPr>
              <w:t>组长签字：                              日期：</w:t>
            </w:r>
          </w:p>
        </w:tc>
      </w:tr>
    </w:tbl>
    <w:p>
      <w:pPr>
        <w:ind w:firstLine="64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89"/>
    <w:rsid w:val="00061F79"/>
    <w:rsid w:val="00363689"/>
    <w:rsid w:val="00717A6A"/>
    <w:rsid w:val="00AF68C5"/>
    <w:rsid w:val="0D5D07BB"/>
    <w:rsid w:val="2A7D04BD"/>
    <w:rsid w:val="3B005DC8"/>
    <w:rsid w:val="6EF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outlineLvl w:val="0"/>
    </w:pPr>
    <w:rPr>
      <w:rFonts w:eastAsia="黑体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2020-04-22T00:53:00Z</dcterms:created>
  <dc:creator>程 楠</dc:creator>
  <cp:lastModifiedBy>岁月静好</cp:lastModifiedBy>
  <cp:lastPrinted>2020-09-07T02:02:42Z</cp:lastPrinted>
  <dcterms:modified xsi:type="dcterms:W3CDTF">2020-09-07T02:03:07Z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