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30" w:lineRule="atLeast"/>
        <w:jc w:val="left"/>
        <w:rPr>
          <w:rFonts w:hint="default" w:ascii="黑体" w:hAnsi="黑体" w:eastAsia="黑体" w:cs="Arial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before="225" w:line="330" w:lineRule="atLeast"/>
        <w:jc w:val="center"/>
        <w:rPr>
          <w:rFonts w:ascii="宋体" w:hAnsi="宋体" w:eastAsia="宋体" w:cs="Arial"/>
          <w:b/>
          <w:bCs/>
          <w:color w:val="000000"/>
          <w:kern w:val="0"/>
          <w:sz w:val="36"/>
          <w:szCs w:val="36"/>
        </w:rPr>
      </w:pPr>
      <w:bookmarkStart w:id="3" w:name="_GoBack"/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农业植物品种权益纠纷田间现场鉴定规程</w:t>
      </w:r>
    </w:p>
    <w:p>
      <w:pPr>
        <w:widowControl/>
        <w:shd w:val="clear" w:color="auto" w:fill="FFFFFF"/>
        <w:spacing w:before="225" w:line="330" w:lineRule="atLeast"/>
        <w:jc w:val="center"/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</w:rPr>
        <w:t>（征求意见稿）</w:t>
      </w:r>
    </w:p>
    <w:bookmarkEnd w:id="3"/>
    <w:p>
      <w:pPr>
        <w:widowControl/>
        <w:shd w:val="clear" w:color="auto" w:fill="FFFFFF"/>
        <w:spacing w:before="225" w:line="33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  第一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为规范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农业植物品种权益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纠纷田间现场鉴定（以下简称田间现场鉴定）程序和方法，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有效完成证据保全，依法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解决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纠纷，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保护品种权所有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者的合法权益，根据《中华人民共和国种子法》（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以下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简称《种子法》）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和《中华人民共和国植物新品种保护条例》（以下简称《条例》）等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有关法律法规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和植物品种测试相关技术标准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，制定本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规程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第二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规程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所称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田间现场鉴定是指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农业农村部植物新品种测试机构（以下简称测试机构，包括测试中心、分中心、测试站）接受植物品种权益纠纷当事人、种子管理或者司法等部门单位的委托或邀请，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按照植物品种测试技术标准，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独立或者参与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对农业植物品种权益纠纷品种的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繁殖材料生产或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种植现场进行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技术鉴定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，出具鉴定报告的过程。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申请田间现场鉴定的单位和个人（以下称申请人）应当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以书面形式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向测试机构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提出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，说明鉴定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的目的、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内容和理由，并提供相关材料。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农业植物品种权益</w:t>
      </w:r>
      <w:r>
        <w:rPr>
          <w:rFonts w:ascii="仿宋" w:hAnsi="仿宋" w:eastAsia="仿宋" w:cs="Arial"/>
          <w:kern w:val="0"/>
          <w:sz w:val="32"/>
          <w:szCs w:val="32"/>
        </w:rPr>
        <w:t>纠纷</w:t>
      </w:r>
      <w:r>
        <w:rPr>
          <w:rFonts w:hint="eastAsia" w:ascii="仿宋" w:hAnsi="仿宋" w:eastAsia="仿宋" w:cs="Arial"/>
          <w:kern w:val="0"/>
          <w:sz w:val="32"/>
          <w:szCs w:val="32"/>
        </w:rPr>
        <w:t>的</w:t>
      </w:r>
      <w:r>
        <w:rPr>
          <w:rFonts w:ascii="仿宋" w:hAnsi="仿宋" w:eastAsia="仿宋" w:cs="Arial"/>
          <w:kern w:val="0"/>
          <w:sz w:val="32"/>
          <w:szCs w:val="32"/>
        </w:rPr>
        <w:t>当事人可以单独</w:t>
      </w:r>
      <w:r>
        <w:rPr>
          <w:rFonts w:hint="eastAsia" w:ascii="仿宋" w:hAnsi="仿宋" w:eastAsia="仿宋" w:cs="Arial"/>
          <w:kern w:val="0"/>
          <w:sz w:val="32"/>
          <w:szCs w:val="32"/>
        </w:rPr>
        <w:t>或者</w:t>
      </w:r>
      <w:r>
        <w:rPr>
          <w:rFonts w:ascii="仿宋" w:hAnsi="仿宋" w:eastAsia="仿宋" w:cs="Arial"/>
          <w:kern w:val="0"/>
          <w:sz w:val="32"/>
          <w:szCs w:val="32"/>
        </w:rPr>
        <w:t>共同申请</w:t>
      </w:r>
      <w:r>
        <w:rPr>
          <w:rFonts w:hint="eastAsia" w:ascii="仿宋" w:hAnsi="仿宋" w:eastAsia="仿宋" w:cs="Arial"/>
          <w:kern w:val="0"/>
          <w:sz w:val="32"/>
          <w:szCs w:val="32"/>
        </w:rPr>
        <w:t>田间现场鉴定</w:t>
      </w:r>
      <w:r>
        <w:rPr>
          <w:rFonts w:ascii="仿宋" w:hAnsi="仿宋" w:eastAsia="仿宋" w:cs="Arial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或委托律师事务所等第三方</w:t>
      </w:r>
      <w:r>
        <w:rPr>
          <w:rFonts w:ascii="仿宋" w:hAnsi="仿宋" w:eastAsia="仿宋" w:cs="Arial"/>
          <w:kern w:val="0"/>
          <w:sz w:val="32"/>
          <w:szCs w:val="32"/>
        </w:rPr>
        <w:t>申请田间现场鉴定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。共同申请鉴定的，应当提供全体申请人签名或盖章的申请书；委托申请鉴定的，除提供申请书外，还应当提供当事人出具的代理委托书；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种子管理或者司法等部门提出鉴定的，应当提供</w:t>
      </w:r>
      <w:r>
        <w:rPr>
          <w:rFonts w:hint="eastAsia" w:ascii="仿宋" w:hAnsi="仿宋" w:eastAsia="仿宋" w:cs="Arial"/>
          <w:kern w:val="0"/>
          <w:sz w:val="32"/>
          <w:szCs w:val="32"/>
        </w:rPr>
        <w:t>公函。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四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测试机构根据田间现场鉴定申请的要求、本机构技术条件和能力等决定是否接受或参加田间现场鉴定。接受田间现场鉴定的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，应当及时组织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或派专家参与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；不能接受田间现场鉴定的，及时以书面形式告之申请人。</w:t>
      </w:r>
    </w:p>
    <w:p>
      <w:pPr>
        <w:widowControl/>
        <w:shd w:val="clear" w:color="auto" w:fill="FFFFFF"/>
        <w:spacing w:before="225" w:line="360" w:lineRule="auto"/>
        <w:ind w:firstLine="800" w:firstLineChars="25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有下列情形之一的，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田间现场鉴定申请不予受理：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（一）当事人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提出鉴定申请时，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待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的植物品种田间种植材料或收获物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已错过典型性状表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达时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期，从技术上已无法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科学准确地描述品种的特征特性的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司法机构、仲裁机构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行政主管部门已对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纠纷做出生效判决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处理决定的；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受当前技术水平限制，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不能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通过田间现场鉴定的方式判定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特征特性的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（四）受植物品种自身特性限制，不能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通过田间现场鉴定的方式判定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品种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重要或关键特征特性的。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五条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Calibri" w:hAnsi="Calibri" w:eastAsia="仿宋" w:cs="Calibri"/>
          <w:color w:val="FF0000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kern w:val="0"/>
          <w:sz w:val="32"/>
          <w:szCs w:val="32"/>
        </w:rPr>
        <w:t>测试机构组织田间现场鉴定的，采取</w:t>
      </w:r>
      <w:r>
        <w:rPr>
          <w:rFonts w:ascii="仿宋" w:hAnsi="仿宋" w:eastAsia="仿宋" w:cs="Arial"/>
          <w:kern w:val="0"/>
          <w:sz w:val="32"/>
          <w:szCs w:val="32"/>
        </w:rPr>
        <w:t>专家组</w:t>
      </w:r>
      <w:r>
        <w:rPr>
          <w:rFonts w:hint="eastAsia" w:ascii="仿宋" w:hAnsi="仿宋" w:eastAsia="仿宋" w:cs="Arial"/>
          <w:kern w:val="0"/>
          <w:sz w:val="32"/>
          <w:szCs w:val="32"/>
        </w:rPr>
        <w:t>方式</w:t>
      </w:r>
      <w:r>
        <w:rPr>
          <w:rFonts w:ascii="仿宋" w:hAnsi="仿宋" w:eastAsia="仿宋" w:cs="Arial"/>
          <w:kern w:val="0"/>
          <w:sz w:val="32"/>
          <w:szCs w:val="32"/>
        </w:rPr>
        <w:t>进行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专家组人数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应为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3人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及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以上的单数，由一名组长和若干成员组成。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测试机构受邀参与田间现场鉴定的，应当根据组织者的要求，选派合适的人选参加。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第六条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专家组由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育种、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作物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栽培、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D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US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测试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等方面的专家组成，必要时可邀请植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物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、气象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学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、土壤肥料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、法律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等方面的专家参加。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参加鉴定的专家应当具有高级专业技术职称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相应的专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业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知识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和实际工作经验，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从事相关专业领域工作五年以上。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纠纷所涉品种的选育人为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专家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组成员的，其资格不受前款条件的限制。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 xml:space="preserve"> 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七条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专家组名单应当征求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申请人或委托人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的意见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专家组成员有下列情形之一的，应当回避，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也可以口头或者书面申请其回避：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320" w:firstLineChars="1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是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植物品种权益纠纷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当事人或者当事人的近亲属的；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320" w:firstLineChars="1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与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植物品种权益纠纷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有利害关系的；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240" w:firstLine="320" w:firstLineChars="1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与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植物品种权益纠纷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当事人有其他关系，可能影响公正鉴定的。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八条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专家组田间现场鉴定时，应当通知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植物品种权益纠纷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有关当事人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到场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向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了解有关情况，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可以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要求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提供与田间现场鉴定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有关材料。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当事人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应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当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予以必要的配合，并提供真实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的材料、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资料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证明。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当事人或委托人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不配合或提供虚假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材料、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资料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证明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，对鉴定工作造成影响的，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专家组不承担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由此造成的相应后果。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九条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应当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田间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现场情况确定取样方法和鉴定步骤，独立进行田间现场鉴定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，做出鉴定结论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kern w:val="0"/>
          <w:sz w:val="32"/>
          <w:szCs w:val="32"/>
        </w:rPr>
        <w:t>专家组成员不得接受当事人的财物或者其他利益</w:t>
      </w:r>
      <w:r>
        <w:rPr>
          <w:rFonts w:hint="eastAsia" w:ascii="仿宋" w:hAnsi="仿宋" w:eastAsia="仿宋" w:cs="Arial"/>
          <w:kern w:val="0"/>
          <w:sz w:val="32"/>
          <w:szCs w:val="32"/>
        </w:rPr>
        <w:t>，或者影响客观、公正做出鉴定结论的其他行为。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专家</w:t>
      </w:r>
      <w:r>
        <w:rPr>
          <w:rFonts w:ascii="仿宋" w:hAnsi="仿宋" w:eastAsia="仿宋" w:cs="Arial"/>
          <w:kern w:val="0"/>
          <w:sz w:val="32"/>
          <w:szCs w:val="32"/>
        </w:rPr>
        <w:t>组</w:t>
      </w:r>
      <w:r>
        <w:rPr>
          <w:rFonts w:hint="eastAsia" w:ascii="仿宋" w:hAnsi="仿宋" w:eastAsia="仿宋" w:cs="Arial"/>
          <w:kern w:val="0"/>
          <w:sz w:val="32"/>
          <w:szCs w:val="32"/>
        </w:rPr>
        <w:t>在鉴定现场受到</w:t>
      </w:r>
      <w:r>
        <w:rPr>
          <w:rFonts w:ascii="仿宋" w:hAnsi="仿宋" w:eastAsia="仿宋" w:cs="Arial"/>
          <w:kern w:val="0"/>
          <w:sz w:val="32"/>
          <w:szCs w:val="32"/>
        </w:rPr>
        <w:t>干扰</w:t>
      </w:r>
      <w:r>
        <w:rPr>
          <w:rFonts w:hint="eastAsia" w:ascii="仿宋" w:hAnsi="仿宋" w:eastAsia="仿宋" w:cs="Arial"/>
          <w:kern w:val="0"/>
          <w:sz w:val="32"/>
          <w:szCs w:val="32"/>
        </w:rPr>
        <w:t>、</w:t>
      </w:r>
      <w:r>
        <w:rPr>
          <w:rFonts w:ascii="仿宋" w:hAnsi="仿宋" w:eastAsia="仿宋" w:cs="Arial"/>
          <w:kern w:val="0"/>
          <w:sz w:val="32"/>
          <w:szCs w:val="32"/>
        </w:rPr>
        <w:t>威胁、利诱、辱骂、殴</w:t>
      </w:r>
      <w:r>
        <w:rPr>
          <w:rFonts w:hint="eastAsia" w:ascii="仿宋" w:hAnsi="仿宋" w:eastAsia="仿宋" w:cs="Arial"/>
          <w:kern w:val="0"/>
          <w:sz w:val="32"/>
          <w:szCs w:val="32"/>
        </w:rPr>
        <w:t>打等情况的，应当停止工作，及时撤离鉴定现场。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ascii="仿宋" w:hAnsi="仿宋" w:eastAsia="仿宋" w:cs="Arial"/>
          <w:kern w:val="0"/>
          <w:sz w:val="32"/>
          <w:szCs w:val="32"/>
        </w:rPr>
        <w:t>第十</w:t>
      </w:r>
      <w:r>
        <w:rPr>
          <w:rFonts w:hint="eastAsia" w:ascii="仿宋" w:hAnsi="仿宋" w:eastAsia="仿宋" w:cs="Arial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专家组召开首次会议，进行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田间现场鉴定前的准备。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（一）根据鉴定申请材料，针对鉴定目的和内容交换信息，查阅品种的相关资料，熟悉鉴定植物测试指南或技术标准、品种的特征特性；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（二）讨论制定工作方案。包括应急措施，核实生产或种植现场是否符合田间现场鉴定要求等；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（三）准备田间现场鉴定记录表、现场调查所需工具、仪器设备、品种标准描述（申请或授权品种的测试报告）或标准样品（如品种的典型植株、典型盆花等）；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（四）有标准样品的，需根据官方测试报告对标准样品进行复核确认。 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第十一条 专家组组长组织开展田间现场鉴定工作。</w:t>
      </w:r>
    </w:p>
    <w:p>
      <w:pPr>
        <w:widowControl/>
        <w:shd w:val="clear" w:color="auto" w:fill="FFFFFF"/>
        <w:spacing w:before="225" w:line="360" w:lineRule="auto"/>
        <w:ind w:left="-1" w:leftChars="-133" w:hanging="278" w:hangingChars="87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（一）与当事人或委托人进行现场交流和现场查看，了解生产或种植现场基本情况；</w:t>
      </w:r>
    </w:p>
    <w:p>
      <w:pPr>
        <w:widowControl/>
        <w:shd w:val="clear" w:color="auto" w:fill="FFFFFF"/>
        <w:spacing w:before="225" w:line="360" w:lineRule="auto"/>
        <w:ind w:left="-1" w:leftChars="-200" w:hanging="419" w:hangingChars="131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（二）依据植物品种测试指南或技术标准、该品种已有的测试结果、性状描述或标准样品，现场开展对比鉴定，确定疑似对象；若无法确定疑似对象，可终止田间现场鉴定；</w:t>
      </w:r>
    </w:p>
    <w:p>
      <w:pPr>
        <w:widowControl/>
        <w:shd w:val="clear" w:color="auto" w:fill="FFFFFF"/>
        <w:spacing w:before="225" w:line="360" w:lineRule="auto"/>
        <w:ind w:left="-1" w:leftChars="-133" w:hanging="278" w:hangingChars="87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（三）确定疑似对象后，按照现场实施方案抽取样品，采集性状描述数据和图像数据，进行鉴定。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二条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田间现场鉴定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时，应当考虑以下因素：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（一）植物生长期间的气候环境状况；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（二）植物的田间管理情况；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（三）被鉴定品种的繁殖特性；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（四）人为处理对植物性状表达的影响情况；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（五）生产或种植地块的地力、肥力水平等因素对植物性状表达的影响；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（六）品种部分性状年度间可允许的差异变异度。</w:t>
      </w:r>
    </w:p>
    <w:p>
      <w:pPr>
        <w:widowControl/>
        <w:shd w:val="clear" w:color="auto" w:fill="FFFFFF"/>
        <w:spacing w:before="225" w:line="360" w:lineRule="auto"/>
        <w:ind w:left="422"/>
        <w:jc w:val="left"/>
        <w:rPr>
          <w:rFonts w:ascii="楷体" w:hAnsi="楷体" w:eastAsia="楷体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sz w:val="32"/>
          <w:szCs w:val="32"/>
        </w:rPr>
        <w:t>专家组组长组织召开末次会议，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讨论鉴定意见。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专家组在事实清楚、证据确凿的基础上，根据种子法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、条例等法律法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和测试指南或技术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标准，依据相关专业知识，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遵循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科学、公正、公平的原则，及时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做出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鉴定结论。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鉴定结论以专家组成员半数以上通过有效。专家组成员对鉴定结论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不同意见，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均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应当予以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记载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225" w:line="360" w:lineRule="auto"/>
        <w:ind w:firstLine="585" w:firstLineChars="183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（三）必要时，抽取现场的繁殖材料封缄。在征得鉴定申请人或委托人同意情况下，委托指定测试机构进行D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US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测试或者具有法定资质的机构进行检测，对田间现场鉴定结果做进一步验证。</w:t>
      </w:r>
    </w:p>
    <w:p>
      <w:pPr>
        <w:widowControl/>
        <w:shd w:val="clear" w:color="auto" w:fill="FFFFFF"/>
        <w:spacing w:before="225" w:line="360" w:lineRule="auto"/>
        <w:ind w:firstLine="585" w:firstLineChars="183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申请人或委托人可以直接与验证机构进行联系，获得验证结果。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四条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有下列情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形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之一的，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可以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终止田间现场鉴定：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（一）当事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不到场的；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（二）待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品种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种植现场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已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丧失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鉴定条件的；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因人为因素使鉴定无法开展的。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五条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专家组应当制作田间现场鉴定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意见表一式四份，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专家组成员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均应在田间现场鉴定意见表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上签名。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意见表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包括以下主要内容：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 w:firstLine="160" w:firstLineChars="5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鉴定申请人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名称、地址、鉴定日期等基本情况；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目的和内容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有关调查材料；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（四）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鉴定方法、依据、过程的说明；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（五）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鉴定结论；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（六）专家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组名单；</w:t>
      </w:r>
    </w:p>
    <w:p>
      <w:pPr>
        <w:pStyle w:val="13"/>
        <w:widowControl/>
        <w:numPr>
          <w:ilvl w:val="255"/>
          <w:numId w:val="0"/>
        </w:numPr>
        <w:shd w:val="clear" w:color="auto" w:fill="FFFFFF"/>
        <w:spacing w:before="225" w:line="360" w:lineRule="auto"/>
        <w:ind w:left="345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其他需要说明的问题。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六条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在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田间现场鉴定完成3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个工作日内，专家组组长应将田间现场鉴定意见表交给组织鉴定的测试机构。测试机构在5个工作日内将田间现场鉴定意见表发送鉴定申请人或委托人二份，抄送测试中心备案一份，自行存档一份。</w:t>
      </w:r>
    </w:p>
    <w:p>
      <w:pPr>
        <w:widowControl/>
        <w:shd w:val="clear" w:color="auto" w:fill="FFFFFF"/>
        <w:spacing w:before="225" w:line="360" w:lineRule="auto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第十七条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存档材料，主要包括以下内容：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（一）申请人或委托人田间现场鉴定申请表及相关材料；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（二）专家组名单（邀请函）；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（三）首次会议记录；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（四）现场工作方案；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（五）田间现场鉴定原始记录表；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（六）田间现场鉴定结果评议记录；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（七）田间现场鉴定意见表；</w:t>
      </w:r>
    </w:p>
    <w:p>
      <w:pPr>
        <w:spacing w:line="360" w:lineRule="auto"/>
        <w:ind w:firstLine="726" w:firstLineChars="227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（八）生产繁殖现场分布图或照片；</w:t>
      </w:r>
    </w:p>
    <w:p>
      <w:pPr>
        <w:spacing w:line="360" w:lineRule="auto"/>
        <w:ind w:firstLine="726" w:firstLineChars="227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（九）田间现场鉴定工作照。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八条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有下列情形之一的，田间现场鉴定无效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。对于田间现场鉴定无效的，鉴定申请人可以要求重新进行鉴定。</w:t>
      </w:r>
    </w:p>
    <w:p>
      <w:pPr>
        <w:widowControl/>
        <w:shd w:val="clear" w:color="auto" w:fill="FFFFFF"/>
        <w:spacing w:before="225" w:line="360" w:lineRule="auto"/>
        <w:ind w:firstLine="372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（一）专家组组成不符合本办法规定的；</w:t>
      </w:r>
    </w:p>
    <w:p>
      <w:pPr>
        <w:widowControl/>
        <w:shd w:val="clear" w:color="auto" w:fill="FFFFFF"/>
        <w:spacing w:before="225" w:line="360" w:lineRule="auto"/>
        <w:ind w:firstLine="372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（二）专家组成员收受当事人财物或其他利益，弄虚作假的；</w:t>
      </w:r>
    </w:p>
    <w:p>
      <w:pPr>
        <w:widowControl/>
        <w:shd w:val="clear" w:color="auto" w:fill="FFFFFF"/>
        <w:spacing w:before="225" w:line="360" w:lineRule="auto"/>
        <w:ind w:firstLine="372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（三）其他违反鉴定程序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或相关法律法规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，可能影响田间现场鉴定客观、公正的。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  第十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九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测试机构组织鉴定的，申请人或委托人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应当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根据合同约定向组织田间现场鉴定的测试机构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缴纳鉴定费。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条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组织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的测试机构或者参与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田间现场鉴定工作的人员违反本办法的规定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根据《农业农村部植物新品种测试机构管理办法》对测试机构或个人进行处理；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出具虚假田间现场鉴定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意见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，根据《种子法》《条例》相关规定给予行政处分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；构成犯罪的，依法追究刑事责任。</w:t>
      </w:r>
    </w:p>
    <w:p>
      <w:pPr>
        <w:widowControl/>
        <w:shd w:val="clear" w:color="auto" w:fill="FFFFFF"/>
        <w:spacing w:before="225" w:line="360" w:lineRule="auto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 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二十一条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其他情形对农业植物品种进行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田间现场鉴定的，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可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参照本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规程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执行。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  <w:shd w:val="clear" w:color="auto" w:fill="FFFFFF"/>
        </w:rPr>
        <w:t>   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二十二条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本规程由农业农村部科技发展中心（农业农村部植物新品种测试中心）解释。本规程自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日起施行。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210" w:leftChars="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附件: 1. 农业植物品种权益纠纷田间现场鉴定申请表 </w:t>
      </w:r>
    </w:p>
    <w:p>
      <w:pPr>
        <w:spacing w:line="360" w:lineRule="auto"/>
        <w:ind w:left="1478" w:leftChars="704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农业植物品种权益纠纷田间现场鉴定原始记</w:t>
      </w:r>
    </w:p>
    <w:p>
      <w:pPr>
        <w:spacing w:line="360" w:lineRule="auto"/>
        <w:ind w:left="1478" w:leftChars="70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录表</w:t>
      </w:r>
    </w:p>
    <w:p>
      <w:pPr>
        <w:spacing w:line="360" w:lineRule="auto"/>
        <w:ind w:left="525" w:leftChars="250" w:firstLine="1193" w:firstLineChars="37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农业植物品种权益纠纷田间现场鉴定意见表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</w:t>
      </w:r>
    </w:p>
    <w:tbl>
      <w:tblPr>
        <w:tblStyle w:val="7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276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农业植物品种权益纠纷田间鉴定申请书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Calibri"/>
                <w:b/>
                <w:sz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</w:rPr>
              <w:t>鉴  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申请人</w:t>
            </w: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姓名或名称：                   国籍或地区：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组织机构代码或自然人身份证码：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地址：                             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联系人：            电话：          传真：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机：            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Calibri"/>
                <w:b/>
                <w:sz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</w:rPr>
              <w:t>鉴  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委托人</w:t>
            </w: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姓名或名称：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组织机构代码或自然人身份证码：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地址：                             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联系人：             电话：         传真：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机：               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植物属或种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品种类型</w:t>
            </w:r>
          </w:p>
        </w:tc>
        <w:tc>
          <w:tcPr>
            <w:tcW w:w="3454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品种名称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样品来源</w:t>
            </w:r>
          </w:p>
        </w:tc>
        <w:tc>
          <w:tcPr>
            <w:tcW w:w="3454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鉴定时间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鉴定地点</w:t>
            </w:r>
          </w:p>
        </w:tc>
        <w:tc>
          <w:tcPr>
            <w:tcW w:w="3454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鉴定目的</w:t>
            </w: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鉴定内容</w:t>
            </w: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鉴定理由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相关材料</w:t>
            </w:r>
          </w:p>
        </w:tc>
        <w:tc>
          <w:tcPr>
            <w:tcW w:w="699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24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鉴定申请人或委托人签章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日</w:t>
            </w:r>
          </w:p>
        </w:tc>
      </w:tr>
    </w:tbl>
    <w:p>
      <w:pPr>
        <w:spacing w:line="360" w:lineRule="auto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农业植物品种权益纠纷田间现场鉴定原始记录</w:t>
      </w:r>
      <w:r>
        <w:rPr>
          <w:rFonts w:ascii="宋体" w:hAnsi="宋体" w:eastAsia="宋体"/>
          <w:b/>
          <w:bCs/>
          <w:sz w:val="36"/>
          <w:szCs w:val="36"/>
        </w:rPr>
        <w:t>表</w:t>
      </w:r>
    </w:p>
    <w:tbl>
      <w:tblPr>
        <w:tblStyle w:val="7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43"/>
        <w:gridCol w:w="533"/>
        <w:gridCol w:w="1876"/>
        <w:gridCol w:w="170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植物属或种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bookmarkStart w:id="0" w:name="WD_TestCodeA"/>
            <w:bookmarkEnd w:id="0"/>
            <w:bookmarkStart w:id="1" w:name="WD_Tester"/>
            <w:bookmarkEnd w:id="1"/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品种类型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品种名称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申请号或品种权号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/证书号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鉴定依据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参加鉴定人员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bookmarkStart w:id="2" w:name="WD_CommissionUnit2"/>
            <w:bookmarkEnd w:id="2"/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性状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标准样品与品种权申请文件或测试报告性状描述的符合性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鉴定样品与标准样品性状描述的符合性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1.植株:高度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2.植株:类型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3.仅适用于丛生型品种:植株:生长习性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4.仅适用于丛生型品种:植株:分枝密度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5.茎:颜色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〇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6.托叶:大小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7.叶柄:姿态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8.叶柄:相对于叶片的长度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9.叶:长度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说明：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1.对测试性状表达的符合性确认时，标准样品表达状态与品种权申请文件或测试报告描述一致的标注“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”，不一致的标注“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”；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2.抽查鉴定样品与标准样品的表达状态一致的标注“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”，不一致的标注“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”；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3.未涉及或未观测的性状标注“〇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47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专家组签名：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3</w:t>
      </w:r>
    </w:p>
    <w:p>
      <w:pPr>
        <w:spacing w:line="480" w:lineRule="auto"/>
        <w:ind w:leftChars="-67" w:hanging="141" w:hangingChars="39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农业植物品种权益纠纷品种田间现场鉴定意见表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847"/>
        <w:gridCol w:w="139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申请人或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委托人</w:t>
            </w:r>
          </w:p>
        </w:tc>
        <w:tc>
          <w:tcPr>
            <w:tcW w:w="6635" w:type="dxa"/>
            <w:gridSpan w:val="4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鉴定地点</w:t>
            </w:r>
          </w:p>
        </w:tc>
        <w:tc>
          <w:tcPr>
            <w:tcW w:w="3264" w:type="dxa"/>
            <w:gridSpan w:val="2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spacing w:line="480" w:lineRule="auto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鉴定时间</w:t>
            </w:r>
          </w:p>
        </w:tc>
        <w:tc>
          <w:tcPr>
            <w:tcW w:w="1979" w:type="dxa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植物属或种</w:t>
            </w:r>
          </w:p>
        </w:tc>
        <w:tc>
          <w:tcPr>
            <w:tcW w:w="3264" w:type="dxa"/>
            <w:gridSpan w:val="2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>
            <w:pPr>
              <w:spacing w:line="480" w:lineRule="auto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品种类型</w:t>
            </w:r>
          </w:p>
        </w:tc>
        <w:tc>
          <w:tcPr>
            <w:tcW w:w="1979" w:type="dxa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样品及来源</w:t>
            </w:r>
          </w:p>
        </w:tc>
        <w:tc>
          <w:tcPr>
            <w:tcW w:w="1417" w:type="dxa"/>
          </w:tcPr>
          <w:p>
            <w:pPr>
              <w:spacing w:line="480" w:lineRule="auto"/>
              <w:jc w:val="left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标准样品</w:t>
            </w:r>
          </w:p>
        </w:tc>
        <w:tc>
          <w:tcPr>
            <w:tcW w:w="5218" w:type="dxa"/>
            <w:gridSpan w:val="3"/>
          </w:tcPr>
          <w:p>
            <w:pPr>
              <w:spacing w:line="48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鉴定样品</w:t>
            </w:r>
          </w:p>
        </w:tc>
        <w:tc>
          <w:tcPr>
            <w:tcW w:w="5218" w:type="dxa"/>
            <w:gridSpan w:val="3"/>
          </w:tcPr>
          <w:p>
            <w:pPr>
              <w:spacing w:line="48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鉴定依据</w:t>
            </w:r>
          </w:p>
        </w:tc>
        <w:tc>
          <w:tcPr>
            <w:tcW w:w="6635" w:type="dxa"/>
            <w:gridSpan w:val="4"/>
          </w:tcPr>
          <w:p>
            <w:pPr>
              <w:spacing w:line="48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鉴定意见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303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专家组签名：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spacing w:line="360" w:lineRule="auto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04012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90711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7"/>
    <w:rsid w:val="00000326"/>
    <w:rsid w:val="0000095F"/>
    <w:rsid w:val="00014731"/>
    <w:rsid w:val="00021477"/>
    <w:rsid w:val="00023BDB"/>
    <w:rsid w:val="000260CC"/>
    <w:rsid w:val="000267DC"/>
    <w:rsid w:val="00026CC2"/>
    <w:rsid w:val="000270A8"/>
    <w:rsid w:val="00031B63"/>
    <w:rsid w:val="00031C4F"/>
    <w:rsid w:val="00032991"/>
    <w:rsid w:val="00034B05"/>
    <w:rsid w:val="00037BCB"/>
    <w:rsid w:val="00040B88"/>
    <w:rsid w:val="0004467B"/>
    <w:rsid w:val="00052BD7"/>
    <w:rsid w:val="00052D38"/>
    <w:rsid w:val="00054FC9"/>
    <w:rsid w:val="000604DB"/>
    <w:rsid w:val="0006330A"/>
    <w:rsid w:val="000655C9"/>
    <w:rsid w:val="00071558"/>
    <w:rsid w:val="00071A48"/>
    <w:rsid w:val="00072C02"/>
    <w:rsid w:val="00072D8D"/>
    <w:rsid w:val="00075BA8"/>
    <w:rsid w:val="00076295"/>
    <w:rsid w:val="00076D4D"/>
    <w:rsid w:val="000811EC"/>
    <w:rsid w:val="00082E34"/>
    <w:rsid w:val="00083181"/>
    <w:rsid w:val="0008506B"/>
    <w:rsid w:val="00092248"/>
    <w:rsid w:val="00093FE3"/>
    <w:rsid w:val="00095E75"/>
    <w:rsid w:val="00096E3B"/>
    <w:rsid w:val="00097500"/>
    <w:rsid w:val="000A1C25"/>
    <w:rsid w:val="000A6281"/>
    <w:rsid w:val="000A7603"/>
    <w:rsid w:val="000B29F9"/>
    <w:rsid w:val="000B2E7E"/>
    <w:rsid w:val="000B38F9"/>
    <w:rsid w:val="000B496B"/>
    <w:rsid w:val="000B5D37"/>
    <w:rsid w:val="000B6242"/>
    <w:rsid w:val="000C1C2C"/>
    <w:rsid w:val="000C4DD6"/>
    <w:rsid w:val="000D5252"/>
    <w:rsid w:val="000E0B90"/>
    <w:rsid w:val="000E1839"/>
    <w:rsid w:val="000E3EFF"/>
    <w:rsid w:val="000E5F67"/>
    <w:rsid w:val="000E6C8C"/>
    <w:rsid w:val="000E73C5"/>
    <w:rsid w:val="000F066B"/>
    <w:rsid w:val="000F16C7"/>
    <w:rsid w:val="000F1C45"/>
    <w:rsid w:val="000F3A9E"/>
    <w:rsid w:val="00106E31"/>
    <w:rsid w:val="001114A1"/>
    <w:rsid w:val="001150B0"/>
    <w:rsid w:val="0011706E"/>
    <w:rsid w:val="00122266"/>
    <w:rsid w:val="001223D6"/>
    <w:rsid w:val="0012430A"/>
    <w:rsid w:val="0012665B"/>
    <w:rsid w:val="001327F6"/>
    <w:rsid w:val="00133332"/>
    <w:rsid w:val="00135FB4"/>
    <w:rsid w:val="001377A2"/>
    <w:rsid w:val="00137C77"/>
    <w:rsid w:val="00145342"/>
    <w:rsid w:val="00145CFB"/>
    <w:rsid w:val="0015564C"/>
    <w:rsid w:val="00155FFB"/>
    <w:rsid w:val="001575EB"/>
    <w:rsid w:val="001579C6"/>
    <w:rsid w:val="00157D34"/>
    <w:rsid w:val="001623FE"/>
    <w:rsid w:val="0017146D"/>
    <w:rsid w:val="00174196"/>
    <w:rsid w:val="00176A71"/>
    <w:rsid w:val="001775E2"/>
    <w:rsid w:val="001836F2"/>
    <w:rsid w:val="001843F3"/>
    <w:rsid w:val="00184532"/>
    <w:rsid w:val="00185EC5"/>
    <w:rsid w:val="0019452F"/>
    <w:rsid w:val="001A4DE1"/>
    <w:rsid w:val="001A6E10"/>
    <w:rsid w:val="001B621A"/>
    <w:rsid w:val="001C0B50"/>
    <w:rsid w:val="001D1070"/>
    <w:rsid w:val="001D1A9F"/>
    <w:rsid w:val="001E47F0"/>
    <w:rsid w:val="001E61E9"/>
    <w:rsid w:val="001F0F53"/>
    <w:rsid w:val="001F1BCE"/>
    <w:rsid w:val="002009EA"/>
    <w:rsid w:val="002042E4"/>
    <w:rsid w:val="002055A1"/>
    <w:rsid w:val="0021070E"/>
    <w:rsid w:val="002168C5"/>
    <w:rsid w:val="00220C4D"/>
    <w:rsid w:val="00222F12"/>
    <w:rsid w:val="002267E6"/>
    <w:rsid w:val="002271C0"/>
    <w:rsid w:val="00230534"/>
    <w:rsid w:val="00234AB7"/>
    <w:rsid w:val="00237BB9"/>
    <w:rsid w:val="002433C0"/>
    <w:rsid w:val="00250E7E"/>
    <w:rsid w:val="002517E4"/>
    <w:rsid w:val="00252115"/>
    <w:rsid w:val="0025726F"/>
    <w:rsid w:val="00257F77"/>
    <w:rsid w:val="00261680"/>
    <w:rsid w:val="0027458F"/>
    <w:rsid w:val="002761F4"/>
    <w:rsid w:val="002774A0"/>
    <w:rsid w:val="0028663B"/>
    <w:rsid w:val="0029116B"/>
    <w:rsid w:val="00295F2E"/>
    <w:rsid w:val="002975EB"/>
    <w:rsid w:val="002A240A"/>
    <w:rsid w:val="002A3D47"/>
    <w:rsid w:val="002B03A0"/>
    <w:rsid w:val="002B1B76"/>
    <w:rsid w:val="002C182D"/>
    <w:rsid w:val="002C3878"/>
    <w:rsid w:val="002E1A1C"/>
    <w:rsid w:val="002E49D6"/>
    <w:rsid w:val="002F3E01"/>
    <w:rsid w:val="002F4722"/>
    <w:rsid w:val="002F4EEA"/>
    <w:rsid w:val="002F536C"/>
    <w:rsid w:val="002F6648"/>
    <w:rsid w:val="00302AA8"/>
    <w:rsid w:val="00304F7B"/>
    <w:rsid w:val="00305792"/>
    <w:rsid w:val="00321AFD"/>
    <w:rsid w:val="00325E60"/>
    <w:rsid w:val="003264D2"/>
    <w:rsid w:val="0032797D"/>
    <w:rsid w:val="003279AD"/>
    <w:rsid w:val="00331747"/>
    <w:rsid w:val="00334101"/>
    <w:rsid w:val="00344121"/>
    <w:rsid w:val="00344A33"/>
    <w:rsid w:val="003455DE"/>
    <w:rsid w:val="0035289B"/>
    <w:rsid w:val="00352D83"/>
    <w:rsid w:val="00354723"/>
    <w:rsid w:val="003648A1"/>
    <w:rsid w:val="00364A52"/>
    <w:rsid w:val="003666ED"/>
    <w:rsid w:val="00367968"/>
    <w:rsid w:val="00382076"/>
    <w:rsid w:val="003829FB"/>
    <w:rsid w:val="00385EC4"/>
    <w:rsid w:val="0038614C"/>
    <w:rsid w:val="00390841"/>
    <w:rsid w:val="00396D69"/>
    <w:rsid w:val="003A33CF"/>
    <w:rsid w:val="003A3888"/>
    <w:rsid w:val="003B137E"/>
    <w:rsid w:val="003B3DD4"/>
    <w:rsid w:val="003C29D7"/>
    <w:rsid w:val="003C4B6F"/>
    <w:rsid w:val="003C5605"/>
    <w:rsid w:val="003E2B9F"/>
    <w:rsid w:val="003F2944"/>
    <w:rsid w:val="003F49AF"/>
    <w:rsid w:val="00401AFB"/>
    <w:rsid w:val="00403F9B"/>
    <w:rsid w:val="00405DBD"/>
    <w:rsid w:val="004311F3"/>
    <w:rsid w:val="00432C3B"/>
    <w:rsid w:val="00434635"/>
    <w:rsid w:val="00442169"/>
    <w:rsid w:val="00450EDD"/>
    <w:rsid w:val="00453262"/>
    <w:rsid w:val="0045681B"/>
    <w:rsid w:val="00470497"/>
    <w:rsid w:val="00483F8A"/>
    <w:rsid w:val="00492F40"/>
    <w:rsid w:val="00495C8F"/>
    <w:rsid w:val="004A0B23"/>
    <w:rsid w:val="004A3A0A"/>
    <w:rsid w:val="004A5889"/>
    <w:rsid w:val="004A61CC"/>
    <w:rsid w:val="004A7CEF"/>
    <w:rsid w:val="004B01D8"/>
    <w:rsid w:val="004B71C1"/>
    <w:rsid w:val="004C17D7"/>
    <w:rsid w:val="004C1CA2"/>
    <w:rsid w:val="004C2B03"/>
    <w:rsid w:val="004C386C"/>
    <w:rsid w:val="004C7E99"/>
    <w:rsid w:val="004D0B69"/>
    <w:rsid w:val="004D0E1D"/>
    <w:rsid w:val="004D140B"/>
    <w:rsid w:val="004D2375"/>
    <w:rsid w:val="004D264A"/>
    <w:rsid w:val="004D3C30"/>
    <w:rsid w:val="004E1ED0"/>
    <w:rsid w:val="004E4365"/>
    <w:rsid w:val="004E7177"/>
    <w:rsid w:val="004E7C16"/>
    <w:rsid w:val="004F0002"/>
    <w:rsid w:val="004F101B"/>
    <w:rsid w:val="004F49B9"/>
    <w:rsid w:val="004F4AD4"/>
    <w:rsid w:val="00502E0F"/>
    <w:rsid w:val="0050320E"/>
    <w:rsid w:val="00510599"/>
    <w:rsid w:val="0051666E"/>
    <w:rsid w:val="0053330D"/>
    <w:rsid w:val="00537654"/>
    <w:rsid w:val="00546FCB"/>
    <w:rsid w:val="00557221"/>
    <w:rsid w:val="00563D17"/>
    <w:rsid w:val="005643C8"/>
    <w:rsid w:val="00566D1C"/>
    <w:rsid w:val="00570752"/>
    <w:rsid w:val="00572CAD"/>
    <w:rsid w:val="00572F9A"/>
    <w:rsid w:val="00574188"/>
    <w:rsid w:val="0058188E"/>
    <w:rsid w:val="005833E5"/>
    <w:rsid w:val="00590960"/>
    <w:rsid w:val="0059407A"/>
    <w:rsid w:val="005A7331"/>
    <w:rsid w:val="005A7D19"/>
    <w:rsid w:val="005B5A10"/>
    <w:rsid w:val="005C2CA0"/>
    <w:rsid w:val="005C2F67"/>
    <w:rsid w:val="005C5124"/>
    <w:rsid w:val="005D14F2"/>
    <w:rsid w:val="005D27A0"/>
    <w:rsid w:val="005D3213"/>
    <w:rsid w:val="005D4101"/>
    <w:rsid w:val="005E2B7B"/>
    <w:rsid w:val="005E7106"/>
    <w:rsid w:val="005F6420"/>
    <w:rsid w:val="0060520C"/>
    <w:rsid w:val="006151EB"/>
    <w:rsid w:val="0062078B"/>
    <w:rsid w:val="00621029"/>
    <w:rsid w:val="00623290"/>
    <w:rsid w:val="00623906"/>
    <w:rsid w:val="006311FE"/>
    <w:rsid w:val="00635E19"/>
    <w:rsid w:val="00637BE7"/>
    <w:rsid w:val="00642B13"/>
    <w:rsid w:val="00642FEB"/>
    <w:rsid w:val="00645877"/>
    <w:rsid w:val="006458AB"/>
    <w:rsid w:val="00647C19"/>
    <w:rsid w:val="006546A0"/>
    <w:rsid w:val="00675D3F"/>
    <w:rsid w:val="00676221"/>
    <w:rsid w:val="00676B81"/>
    <w:rsid w:val="00692DDE"/>
    <w:rsid w:val="006949B9"/>
    <w:rsid w:val="00694BF9"/>
    <w:rsid w:val="006A376A"/>
    <w:rsid w:val="006B697F"/>
    <w:rsid w:val="006B70C5"/>
    <w:rsid w:val="006C0CC0"/>
    <w:rsid w:val="006C27F1"/>
    <w:rsid w:val="006D0339"/>
    <w:rsid w:val="006D0CD1"/>
    <w:rsid w:val="006D1D4A"/>
    <w:rsid w:val="006D35E3"/>
    <w:rsid w:val="006E004A"/>
    <w:rsid w:val="006E2B9F"/>
    <w:rsid w:val="006F0791"/>
    <w:rsid w:val="006F106B"/>
    <w:rsid w:val="006F52B0"/>
    <w:rsid w:val="006F5331"/>
    <w:rsid w:val="006F56F8"/>
    <w:rsid w:val="00703671"/>
    <w:rsid w:val="00705914"/>
    <w:rsid w:val="00710920"/>
    <w:rsid w:val="00717153"/>
    <w:rsid w:val="007226BE"/>
    <w:rsid w:val="00726FBD"/>
    <w:rsid w:val="00730B91"/>
    <w:rsid w:val="00730E7E"/>
    <w:rsid w:val="0074208B"/>
    <w:rsid w:val="00742ED7"/>
    <w:rsid w:val="007456E7"/>
    <w:rsid w:val="00745E92"/>
    <w:rsid w:val="00754669"/>
    <w:rsid w:val="00757899"/>
    <w:rsid w:val="00761039"/>
    <w:rsid w:val="00762430"/>
    <w:rsid w:val="00762D40"/>
    <w:rsid w:val="00776C0A"/>
    <w:rsid w:val="00777564"/>
    <w:rsid w:val="00786F06"/>
    <w:rsid w:val="007932EB"/>
    <w:rsid w:val="00794BD6"/>
    <w:rsid w:val="007A3401"/>
    <w:rsid w:val="007A74F9"/>
    <w:rsid w:val="007B5563"/>
    <w:rsid w:val="007C29C8"/>
    <w:rsid w:val="007C6017"/>
    <w:rsid w:val="007D1899"/>
    <w:rsid w:val="007D2EF4"/>
    <w:rsid w:val="007D459D"/>
    <w:rsid w:val="007D5D8B"/>
    <w:rsid w:val="007D64A6"/>
    <w:rsid w:val="007E58EA"/>
    <w:rsid w:val="007E6E23"/>
    <w:rsid w:val="007F0FF7"/>
    <w:rsid w:val="007F1C56"/>
    <w:rsid w:val="007F5B36"/>
    <w:rsid w:val="00800661"/>
    <w:rsid w:val="008026BC"/>
    <w:rsid w:val="00802A8E"/>
    <w:rsid w:val="00802CAE"/>
    <w:rsid w:val="008077A3"/>
    <w:rsid w:val="00813363"/>
    <w:rsid w:val="00816A78"/>
    <w:rsid w:val="008257FA"/>
    <w:rsid w:val="00826082"/>
    <w:rsid w:val="0083406F"/>
    <w:rsid w:val="0084186D"/>
    <w:rsid w:val="008418D3"/>
    <w:rsid w:val="00842F65"/>
    <w:rsid w:val="00844D6F"/>
    <w:rsid w:val="00850786"/>
    <w:rsid w:val="0085393C"/>
    <w:rsid w:val="00853C1D"/>
    <w:rsid w:val="00861A02"/>
    <w:rsid w:val="00866355"/>
    <w:rsid w:val="0086705A"/>
    <w:rsid w:val="00880082"/>
    <w:rsid w:val="008805EB"/>
    <w:rsid w:val="008840A9"/>
    <w:rsid w:val="00891314"/>
    <w:rsid w:val="00894BA3"/>
    <w:rsid w:val="00896C00"/>
    <w:rsid w:val="008A209B"/>
    <w:rsid w:val="008A35DC"/>
    <w:rsid w:val="008A3B46"/>
    <w:rsid w:val="008A6B3C"/>
    <w:rsid w:val="008A77C6"/>
    <w:rsid w:val="008B01FA"/>
    <w:rsid w:val="008B1E8E"/>
    <w:rsid w:val="008B4D24"/>
    <w:rsid w:val="008B533A"/>
    <w:rsid w:val="008B67CE"/>
    <w:rsid w:val="008C506F"/>
    <w:rsid w:val="008C6803"/>
    <w:rsid w:val="008D0BDF"/>
    <w:rsid w:val="008D3B0B"/>
    <w:rsid w:val="008E0A18"/>
    <w:rsid w:val="008E229B"/>
    <w:rsid w:val="008F2744"/>
    <w:rsid w:val="008F3D0C"/>
    <w:rsid w:val="008F3D82"/>
    <w:rsid w:val="008F4102"/>
    <w:rsid w:val="00900D47"/>
    <w:rsid w:val="0090418C"/>
    <w:rsid w:val="009045DB"/>
    <w:rsid w:val="00905C5D"/>
    <w:rsid w:val="009065B4"/>
    <w:rsid w:val="00906972"/>
    <w:rsid w:val="009108BE"/>
    <w:rsid w:val="00923F17"/>
    <w:rsid w:val="00924F8B"/>
    <w:rsid w:val="009338C1"/>
    <w:rsid w:val="009355D0"/>
    <w:rsid w:val="009445AA"/>
    <w:rsid w:val="00944B2B"/>
    <w:rsid w:val="00950021"/>
    <w:rsid w:val="00951CB2"/>
    <w:rsid w:val="00952297"/>
    <w:rsid w:val="00953A08"/>
    <w:rsid w:val="0095419B"/>
    <w:rsid w:val="0095692C"/>
    <w:rsid w:val="009639B2"/>
    <w:rsid w:val="00966176"/>
    <w:rsid w:val="0097000D"/>
    <w:rsid w:val="00972553"/>
    <w:rsid w:val="0097774D"/>
    <w:rsid w:val="0098478D"/>
    <w:rsid w:val="00985465"/>
    <w:rsid w:val="00985DFE"/>
    <w:rsid w:val="00990EC6"/>
    <w:rsid w:val="009A1899"/>
    <w:rsid w:val="009B0498"/>
    <w:rsid w:val="009B3E69"/>
    <w:rsid w:val="009D24B8"/>
    <w:rsid w:val="009E01A3"/>
    <w:rsid w:val="009E365D"/>
    <w:rsid w:val="009E72D0"/>
    <w:rsid w:val="009F21BD"/>
    <w:rsid w:val="009F2B76"/>
    <w:rsid w:val="009F4674"/>
    <w:rsid w:val="00A00179"/>
    <w:rsid w:val="00A05E84"/>
    <w:rsid w:val="00A06020"/>
    <w:rsid w:val="00A07B7D"/>
    <w:rsid w:val="00A10AA9"/>
    <w:rsid w:val="00A12718"/>
    <w:rsid w:val="00A12D2E"/>
    <w:rsid w:val="00A23279"/>
    <w:rsid w:val="00A23973"/>
    <w:rsid w:val="00A25E1B"/>
    <w:rsid w:val="00A343F1"/>
    <w:rsid w:val="00A3782C"/>
    <w:rsid w:val="00A402B5"/>
    <w:rsid w:val="00A45815"/>
    <w:rsid w:val="00A67562"/>
    <w:rsid w:val="00A70F27"/>
    <w:rsid w:val="00A7771E"/>
    <w:rsid w:val="00A800FC"/>
    <w:rsid w:val="00A8297D"/>
    <w:rsid w:val="00A8624F"/>
    <w:rsid w:val="00A87482"/>
    <w:rsid w:val="00A95187"/>
    <w:rsid w:val="00A95FF6"/>
    <w:rsid w:val="00A97DFC"/>
    <w:rsid w:val="00AA2472"/>
    <w:rsid w:val="00AA7515"/>
    <w:rsid w:val="00AB3BE2"/>
    <w:rsid w:val="00AB60BA"/>
    <w:rsid w:val="00AB6E70"/>
    <w:rsid w:val="00AB79C5"/>
    <w:rsid w:val="00AC1D11"/>
    <w:rsid w:val="00AC7008"/>
    <w:rsid w:val="00AD542A"/>
    <w:rsid w:val="00AD5898"/>
    <w:rsid w:val="00AD5B5D"/>
    <w:rsid w:val="00AD61ED"/>
    <w:rsid w:val="00AD6DEC"/>
    <w:rsid w:val="00AE2A93"/>
    <w:rsid w:val="00AF18D8"/>
    <w:rsid w:val="00AF6D56"/>
    <w:rsid w:val="00B00AB5"/>
    <w:rsid w:val="00B00F87"/>
    <w:rsid w:val="00B01E18"/>
    <w:rsid w:val="00B11564"/>
    <w:rsid w:val="00B127EA"/>
    <w:rsid w:val="00B17676"/>
    <w:rsid w:val="00B20B65"/>
    <w:rsid w:val="00B258DA"/>
    <w:rsid w:val="00B262C9"/>
    <w:rsid w:val="00B300DC"/>
    <w:rsid w:val="00B36CE0"/>
    <w:rsid w:val="00B51B05"/>
    <w:rsid w:val="00B55499"/>
    <w:rsid w:val="00B5616B"/>
    <w:rsid w:val="00B61EBB"/>
    <w:rsid w:val="00B62C0D"/>
    <w:rsid w:val="00B63207"/>
    <w:rsid w:val="00B75923"/>
    <w:rsid w:val="00B8771C"/>
    <w:rsid w:val="00B90722"/>
    <w:rsid w:val="00B9429C"/>
    <w:rsid w:val="00B96EAB"/>
    <w:rsid w:val="00BA39D0"/>
    <w:rsid w:val="00BB7081"/>
    <w:rsid w:val="00BC15B7"/>
    <w:rsid w:val="00BC632B"/>
    <w:rsid w:val="00BD4F09"/>
    <w:rsid w:val="00BD66C3"/>
    <w:rsid w:val="00BE2A15"/>
    <w:rsid w:val="00BE614B"/>
    <w:rsid w:val="00BF30D6"/>
    <w:rsid w:val="00C04462"/>
    <w:rsid w:val="00C12E9F"/>
    <w:rsid w:val="00C14E11"/>
    <w:rsid w:val="00C16313"/>
    <w:rsid w:val="00C1745C"/>
    <w:rsid w:val="00C2360B"/>
    <w:rsid w:val="00C24B91"/>
    <w:rsid w:val="00C269D6"/>
    <w:rsid w:val="00C403B4"/>
    <w:rsid w:val="00C41F22"/>
    <w:rsid w:val="00C53849"/>
    <w:rsid w:val="00C54CF2"/>
    <w:rsid w:val="00C62D67"/>
    <w:rsid w:val="00C63736"/>
    <w:rsid w:val="00C63CB7"/>
    <w:rsid w:val="00C6718C"/>
    <w:rsid w:val="00C8009A"/>
    <w:rsid w:val="00C8237E"/>
    <w:rsid w:val="00CA2F42"/>
    <w:rsid w:val="00CB22C2"/>
    <w:rsid w:val="00CB412B"/>
    <w:rsid w:val="00CB645D"/>
    <w:rsid w:val="00CB6539"/>
    <w:rsid w:val="00CB6F57"/>
    <w:rsid w:val="00CC125C"/>
    <w:rsid w:val="00CC1DD7"/>
    <w:rsid w:val="00CC43B8"/>
    <w:rsid w:val="00CC44AF"/>
    <w:rsid w:val="00CD369C"/>
    <w:rsid w:val="00CD5C23"/>
    <w:rsid w:val="00CE2D25"/>
    <w:rsid w:val="00CE430A"/>
    <w:rsid w:val="00CE698C"/>
    <w:rsid w:val="00CF7BD3"/>
    <w:rsid w:val="00D011D1"/>
    <w:rsid w:val="00D03265"/>
    <w:rsid w:val="00D0678E"/>
    <w:rsid w:val="00D06B4F"/>
    <w:rsid w:val="00D108E7"/>
    <w:rsid w:val="00D12F03"/>
    <w:rsid w:val="00D1360C"/>
    <w:rsid w:val="00D14E27"/>
    <w:rsid w:val="00D15D6E"/>
    <w:rsid w:val="00D26353"/>
    <w:rsid w:val="00D2691C"/>
    <w:rsid w:val="00D30E10"/>
    <w:rsid w:val="00D3232C"/>
    <w:rsid w:val="00D332E6"/>
    <w:rsid w:val="00D34074"/>
    <w:rsid w:val="00D34CA7"/>
    <w:rsid w:val="00D37465"/>
    <w:rsid w:val="00D41860"/>
    <w:rsid w:val="00D41CC9"/>
    <w:rsid w:val="00D43F89"/>
    <w:rsid w:val="00D47CDA"/>
    <w:rsid w:val="00D600FB"/>
    <w:rsid w:val="00D640BF"/>
    <w:rsid w:val="00D64CE7"/>
    <w:rsid w:val="00D73C87"/>
    <w:rsid w:val="00D81696"/>
    <w:rsid w:val="00D83FDC"/>
    <w:rsid w:val="00D84ACB"/>
    <w:rsid w:val="00D86E16"/>
    <w:rsid w:val="00D90B12"/>
    <w:rsid w:val="00D90EBA"/>
    <w:rsid w:val="00DA061C"/>
    <w:rsid w:val="00DA06DE"/>
    <w:rsid w:val="00DA5D8A"/>
    <w:rsid w:val="00DA7575"/>
    <w:rsid w:val="00DB0013"/>
    <w:rsid w:val="00DB0502"/>
    <w:rsid w:val="00DB39C1"/>
    <w:rsid w:val="00DB46EE"/>
    <w:rsid w:val="00DB4A47"/>
    <w:rsid w:val="00DB4BE3"/>
    <w:rsid w:val="00DB6131"/>
    <w:rsid w:val="00DC463A"/>
    <w:rsid w:val="00DD04C4"/>
    <w:rsid w:val="00DD18B8"/>
    <w:rsid w:val="00DD50D0"/>
    <w:rsid w:val="00DD71A0"/>
    <w:rsid w:val="00DF4898"/>
    <w:rsid w:val="00E01D30"/>
    <w:rsid w:val="00E036B1"/>
    <w:rsid w:val="00E0423F"/>
    <w:rsid w:val="00E11FF9"/>
    <w:rsid w:val="00E20494"/>
    <w:rsid w:val="00E22616"/>
    <w:rsid w:val="00E2289A"/>
    <w:rsid w:val="00E22DAA"/>
    <w:rsid w:val="00E27B06"/>
    <w:rsid w:val="00E361EF"/>
    <w:rsid w:val="00E36AAB"/>
    <w:rsid w:val="00E37FD3"/>
    <w:rsid w:val="00E41FB5"/>
    <w:rsid w:val="00E50F88"/>
    <w:rsid w:val="00E53428"/>
    <w:rsid w:val="00E54023"/>
    <w:rsid w:val="00E602AD"/>
    <w:rsid w:val="00E61CC1"/>
    <w:rsid w:val="00E7000D"/>
    <w:rsid w:val="00E72C73"/>
    <w:rsid w:val="00E72E1A"/>
    <w:rsid w:val="00E740BE"/>
    <w:rsid w:val="00E75072"/>
    <w:rsid w:val="00E76B98"/>
    <w:rsid w:val="00E81D36"/>
    <w:rsid w:val="00E8322A"/>
    <w:rsid w:val="00E84613"/>
    <w:rsid w:val="00E87859"/>
    <w:rsid w:val="00E90CF5"/>
    <w:rsid w:val="00E93BCA"/>
    <w:rsid w:val="00EA19FC"/>
    <w:rsid w:val="00EA1F9F"/>
    <w:rsid w:val="00EA2072"/>
    <w:rsid w:val="00EA39A3"/>
    <w:rsid w:val="00EB3426"/>
    <w:rsid w:val="00EB472C"/>
    <w:rsid w:val="00EB60FD"/>
    <w:rsid w:val="00EC0D34"/>
    <w:rsid w:val="00EC30A3"/>
    <w:rsid w:val="00EC3F0E"/>
    <w:rsid w:val="00EE5001"/>
    <w:rsid w:val="00EE7150"/>
    <w:rsid w:val="00EF0BAC"/>
    <w:rsid w:val="00EF44AC"/>
    <w:rsid w:val="00EF50AF"/>
    <w:rsid w:val="00F024B5"/>
    <w:rsid w:val="00F02C51"/>
    <w:rsid w:val="00F03C3D"/>
    <w:rsid w:val="00F12A52"/>
    <w:rsid w:val="00F145BF"/>
    <w:rsid w:val="00F14698"/>
    <w:rsid w:val="00F20EA1"/>
    <w:rsid w:val="00F22E87"/>
    <w:rsid w:val="00F30928"/>
    <w:rsid w:val="00F3299C"/>
    <w:rsid w:val="00F35D37"/>
    <w:rsid w:val="00F4408B"/>
    <w:rsid w:val="00F46809"/>
    <w:rsid w:val="00F47047"/>
    <w:rsid w:val="00F47C81"/>
    <w:rsid w:val="00F52526"/>
    <w:rsid w:val="00F543A6"/>
    <w:rsid w:val="00F558E9"/>
    <w:rsid w:val="00F566B7"/>
    <w:rsid w:val="00F60EC3"/>
    <w:rsid w:val="00F64701"/>
    <w:rsid w:val="00F65759"/>
    <w:rsid w:val="00F704DC"/>
    <w:rsid w:val="00F77EF6"/>
    <w:rsid w:val="00F82F96"/>
    <w:rsid w:val="00F97A70"/>
    <w:rsid w:val="00FA0592"/>
    <w:rsid w:val="00FA364E"/>
    <w:rsid w:val="00FA3A67"/>
    <w:rsid w:val="00FB1FBB"/>
    <w:rsid w:val="00FB549D"/>
    <w:rsid w:val="00FB5526"/>
    <w:rsid w:val="00FB644A"/>
    <w:rsid w:val="00FC2737"/>
    <w:rsid w:val="00FC368C"/>
    <w:rsid w:val="00FD0324"/>
    <w:rsid w:val="00FD0A9C"/>
    <w:rsid w:val="00FD3BD0"/>
    <w:rsid w:val="00FD515E"/>
    <w:rsid w:val="00FE194C"/>
    <w:rsid w:val="00FE3204"/>
    <w:rsid w:val="00FE4822"/>
    <w:rsid w:val="00FE6C93"/>
    <w:rsid w:val="00FF2725"/>
    <w:rsid w:val="00FF4200"/>
    <w:rsid w:val="00FF70E2"/>
    <w:rsid w:val="098A1A93"/>
    <w:rsid w:val="0A337CD9"/>
    <w:rsid w:val="11881286"/>
    <w:rsid w:val="131F6BF2"/>
    <w:rsid w:val="30F3570F"/>
    <w:rsid w:val="326B6199"/>
    <w:rsid w:val="3A17078B"/>
    <w:rsid w:val="4DA97AA5"/>
    <w:rsid w:val="5A2165F5"/>
    <w:rsid w:val="5A41224F"/>
    <w:rsid w:val="764B449F"/>
    <w:rsid w:val="7CE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B8021-7C66-4C65-BC2E-389B6A3D1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695</Words>
  <Characters>3966</Characters>
  <Lines>33</Lines>
  <Paragraphs>9</Paragraphs>
  <TotalTime>588</TotalTime>
  <ScaleCrop>false</ScaleCrop>
  <LinksUpToDate>false</LinksUpToDate>
  <CharactersWithSpaces>4652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2020-07-22T01:27:00Z</dcterms:created>
  <dc:creator>微软</dc:creator>
  <cp:lastModifiedBy>ZKX</cp:lastModifiedBy>
  <cp:lastPrinted>2020-07-24T03:10:00Z</cp:lastPrinted>
  <dcterms:modified xsi:type="dcterms:W3CDTF">2020-07-24T09:22:25Z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