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2422C9">
      <w:pPr>
        <w:jc w:val="center"/>
        <w:rPr>
          <w:rFonts w:ascii="Times New Roman" w:hAnsi="Times New Roman" w:eastAsia="黑体"/>
          <w:b/>
          <w:sz w:val="44"/>
          <w:szCs w:val="44"/>
        </w:rPr>
      </w:pPr>
      <w:bookmarkStart w:id="0" w:name="_Hlk195174183"/>
      <w:bookmarkEnd w:id="0"/>
      <w:r>
        <w:rPr>
          <w:rFonts w:hint="eastAsia" w:ascii="Times New Roman" w:hAnsi="Times New Roman" w:eastAsia="黑体"/>
          <w:b/>
          <w:sz w:val="44"/>
          <w:szCs w:val="44"/>
        </w:rPr>
        <w:t>《</w:t>
      </w:r>
      <w:r>
        <w:rPr>
          <w:rFonts w:hint="eastAsia" w:ascii="Times New Roman" w:hAnsi="Times New Roman" w:eastAsia="黑体"/>
          <w:b/>
          <w:sz w:val="44"/>
          <w:szCs w:val="44"/>
          <w:lang w:eastAsia="zh-CN"/>
        </w:rPr>
        <w:t>玉米</w:t>
      </w:r>
      <w:r>
        <w:rPr>
          <w:rFonts w:hint="eastAsia" w:ascii="Times New Roman" w:hAnsi="Times New Roman" w:eastAsia="黑体"/>
          <w:b/>
          <w:sz w:val="44"/>
          <w:szCs w:val="44"/>
        </w:rPr>
        <w:t>关键性状表型鉴定指标体系及采集技术规程》（报批稿）编制说明</w:t>
      </w:r>
    </w:p>
    <w:p w14:paraId="0F676FC8">
      <w:pPr>
        <w:jc w:val="center"/>
        <w:rPr>
          <w:rFonts w:ascii="Times New Roman" w:hAnsi="Times New Roman" w:eastAsia="黑体"/>
          <w:b/>
          <w:sz w:val="44"/>
          <w:szCs w:val="44"/>
        </w:rPr>
      </w:pPr>
    </w:p>
    <w:p w14:paraId="1F2D3D8F">
      <w:pPr>
        <w:adjustRightInd w:val="0"/>
        <w:snapToGrid w:val="0"/>
        <w:jc w:val="left"/>
        <w:rPr>
          <w:rFonts w:ascii="Times New Roman" w:hAnsi="Times New Roman" w:cs="Arial"/>
          <w:sz w:val="24"/>
          <w:szCs w:val="24"/>
        </w:rPr>
      </w:pPr>
    </w:p>
    <w:p w14:paraId="156BFF67">
      <w:pPr>
        <w:adjustRightInd w:val="0"/>
        <w:snapToGrid w:val="0"/>
        <w:ind w:firstLine="240" w:firstLineChars="100"/>
        <w:jc w:val="left"/>
        <w:rPr>
          <w:rFonts w:ascii="Times New Roman" w:hAnsi="Times New Roman" w:cs="Arial"/>
          <w:sz w:val="24"/>
          <w:szCs w:val="24"/>
        </w:rPr>
      </w:pPr>
    </w:p>
    <w:p w14:paraId="7808C582">
      <w:pPr>
        <w:adjustRightInd w:val="0"/>
        <w:snapToGrid w:val="0"/>
        <w:ind w:firstLine="240" w:firstLineChars="100"/>
        <w:jc w:val="left"/>
        <w:rPr>
          <w:rFonts w:ascii="Times New Roman" w:hAnsi="Times New Roman" w:cs="Arial"/>
          <w:sz w:val="24"/>
          <w:szCs w:val="24"/>
        </w:rPr>
      </w:pPr>
    </w:p>
    <w:p w14:paraId="5D3900E7">
      <w:pPr>
        <w:adjustRightInd w:val="0"/>
        <w:snapToGrid w:val="0"/>
        <w:ind w:firstLine="240" w:firstLineChars="100"/>
        <w:jc w:val="left"/>
        <w:rPr>
          <w:rFonts w:ascii="Times New Roman" w:hAnsi="Times New Roman" w:cs="Arial"/>
          <w:sz w:val="24"/>
          <w:szCs w:val="24"/>
        </w:rPr>
      </w:pPr>
    </w:p>
    <w:p w14:paraId="27099306">
      <w:pPr>
        <w:adjustRightInd w:val="0"/>
        <w:snapToGrid w:val="0"/>
        <w:jc w:val="left"/>
        <w:rPr>
          <w:rFonts w:ascii="Times New Roman" w:hAnsi="Times New Roman" w:cs="Arial"/>
          <w:sz w:val="24"/>
          <w:szCs w:val="24"/>
        </w:rPr>
      </w:pPr>
    </w:p>
    <w:p w14:paraId="16B2960A">
      <w:pPr>
        <w:adjustRightInd w:val="0"/>
        <w:snapToGrid w:val="0"/>
        <w:ind w:firstLine="240" w:firstLineChars="100"/>
        <w:jc w:val="left"/>
        <w:rPr>
          <w:rFonts w:ascii="Times New Roman" w:hAnsi="Times New Roman" w:cs="Arial"/>
          <w:sz w:val="24"/>
          <w:szCs w:val="24"/>
        </w:rPr>
      </w:pPr>
    </w:p>
    <w:p w14:paraId="29A01ECF">
      <w:pPr>
        <w:adjustRightInd w:val="0"/>
        <w:snapToGrid w:val="0"/>
        <w:ind w:firstLine="240" w:firstLineChars="100"/>
        <w:jc w:val="left"/>
        <w:rPr>
          <w:rFonts w:ascii="Times New Roman" w:hAnsi="Times New Roman" w:cs="Arial"/>
          <w:sz w:val="24"/>
          <w:szCs w:val="24"/>
        </w:rPr>
      </w:pPr>
    </w:p>
    <w:p w14:paraId="14FCFFA4">
      <w:pPr>
        <w:adjustRightInd w:val="0"/>
        <w:snapToGrid w:val="0"/>
        <w:ind w:firstLine="240" w:firstLineChars="100"/>
        <w:jc w:val="left"/>
        <w:rPr>
          <w:rFonts w:ascii="Times New Roman" w:hAnsi="Times New Roman" w:cs="Arial"/>
          <w:sz w:val="24"/>
          <w:szCs w:val="24"/>
        </w:rPr>
      </w:pPr>
    </w:p>
    <w:p w14:paraId="4FE8F3FC">
      <w:pPr>
        <w:adjustRightInd w:val="0"/>
        <w:snapToGrid w:val="0"/>
        <w:ind w:firstLine="240" w:firstLineChars="100"/>
        <w:jc w:val="left"/>
        <w:rPr>
          <w:rFonts w:ascii="Times New Roman" w:hAnsi="Times New Roman" w:cs="Arial"/>
          <w:sz w:val="24"/>
          <w:szCs w:val="24"/>
        </w:rPr>
      </w:pPr>
    </w:p>
    <w:p w14:paraId="365481AB">
      <w:pPr>
        <w:adjustRightInd w:val="0"/>
        <w:snapToGrid w:val="0"/>
        <w:ind w:firstLine="240" w:firstLineChars="100"/>
        <w:jc w:val="left"/>
        <w:rPr>
          <w:rFonts w:ascii="Times New Roman" w:hAnsi="Times New Roman" w:cs="Arial"/>
          <w:sz w:val="24"/>
          <w:szCs w:val="24"/>
        </w:rPr>
      </w:pPr>
    </w:p>
    <w:p w14:paraId="72E3A84B">
      <w:pPr>
        <w:adjustRightInd w:val="0"/>
        <w:snapToGrid w:val="0"/>
        <w:ind w:firstLine="240" w:firstLineChars="100"/>
        <w:jc w:val="left"/>
        <w:rPr>
          <w:rFonts w:ascii="Times New Roman" w:hAnsi="Times New Roman" w:cs="Arial"/>
          <w:sz w:val="24"/>
          <w:szCs w:val="24"/>
        </w:rPr>
      </w:pPr>
    </w:p>
    <w:p w14:paraId="5C3B46E5">
      <w:pPr>
        <w:keepNext w:val="0"/>
        <w:keepLines w:val="0"/>
        <w:pageBreakBefore w:val="0"/>
        <w:widowControl w:val="0"/>
        <w:kinsoku/>
        <w:wordWrap/>
        <w:overflowPunct/>
        <w:topLinePunct w:val="0"/>
        <w:autoSpaceDE/>
        <w:autoSpaceDN/>
        <w:bidi w:val="0"/>
        <w:adjustRightInd/>
        <w:snapToGrid/>
        <w:spacing w:line="240" w:lineRule="auto"/>
        <w:ind w:left="1260" w:leftChars="600"/>
        <w:jc w:val="left"/>
        <w:textAlignment w:val="auto"/>
        <w:rPr>
          <w:rFonts w:hint="eastAsia" w:ascii="Times New Roman" w:hAnsi="Times New Roman" w:eastAsia="黑体" w:cs="Times New Roman"/>
          <w:b w:val="0"/>
          <w:bCs/>
          <w:color w:val="000000"/>
          <w:sz w:val="28"/>
          <w:szCs w:val="24"/>
          <w:lang w:eastAsia="zh-CN"/>
        </w:rPr>
      </w:pPr>
      <w:r>
        <w:rPr>
          <w:rFonts w:ascii="Times New Roman" w:hAnsi="Times New Roman" w:eastAsia="黑体" w:cs="Times New Roman"/>
          <w:sz w:val="32"/>
          <w:szCs w:val="28"/>
        </w:rPr>
        <w:t>起草单位：</w:t>
      </w:r>
      <w:r>
        <w:rPr>
          <w:rFonts w:hint="eastAsia" w:ascii="Times New Roman" w:hAnsi="Times New Roman" w:eastAsia="黑体" w:cs="Times New Roman"/>
          <w:b w:val="0"/>
          <w:bCs/>
          <w:color w:val="000000"/>
          <w:sz w:val="28"/>
          <w:szCs w:val="24"/>
        </w:rPr>
        <w:t>农业农村部科技发展中心</w:t>
      </w:r>
      <w:r>
        <w:rPr>
          <w:rFonts w:hint="eastAsia" w:ascii="Times New Roman" w:hAnsi="Times New Roman" w:eastAsia="黑体" w:cs="Times New Roman"/>
          <w:b w:val="0"/>
          <w:bCs/>
          <w:color w:val="000000"/>
          <w:sz w:val="28"/>
          <w:szCs w:val="24"/>
          <w:lang w:eastAsia="zh-CN"/>
        </w:rPr>
        <w:t>、中国农业科学院蔬菜花卉研究所、山东省农业科学院作物科学研究所、黑龙江省农业科学院作物资源研究所、巴彦淖尔市农牧业科学研究所</w:t>
      </w:r>
    </w:p>
    <w:p w14:paraId="27363850">
      <w:pPr>
        <w:keepNext w:val="0"/>
        <w:keepLines w:val="0"/>
        <w:pageBreakBefore w:val="0"/>
        <w:widowControl w:val="0"/>
        <w:kinsoku/>
        <w:wordWrap/>
        <w:overflowPunct/>
        <w:topLinePunct w:val="0"/>
        <w:autoSpaceDE/>
        <w:autoSpaceDN/>
        <w:bidi w:val="0"/>
        <w:adjustRightInd/>
        <w:snapToGrid/>
        <w:spacing w:line="240" w:lineRule="auto"/>
        <w:ind w:left="1260" w:leftChars="600"/>
        <w:jc w:val="left"/>
        <w:textAlignment w:val="auto"/>
        <w:rPr>
          <w:rFonts w:hint="eastAsia" w:ascii="Times New Roman" w:hAnsi="Times New Roman" w:eastAsia="黑体" w:cs="Times New Roman"/>
          <w:sz w:val="32"/>
          <w:szCs w:val="28"/>
          <w:lang w:eastAsia="zh-CN"/>
        </w:rPr>
      </w:pPr>
      <w:r>
        <w:rPr>
          <w:rFonts w:ascii="Times New Roman" w:hAnsi="Times New Roman" w:eastAsia="黑体" w:cs="Times New Roman"/>
          <w:sz w:val="32"/>
          <w:szCs w:val="28"/>
        </w:rPr>
        <w:t>负 责 人：</w:t>
      </w:r>
      <w:r>
        <w:rPr>
          <w:rFonts w:hint="eastAsia" w:ascii="Times New Roman" w:hAnsi="Times New Roman" w:eastAsia="黑体" w:cs="Times New Roman"/>
          <w:sz w:val="32"/>
          <w:szCs w:val="28"/>
          <w:lang w:eastAsia="zh-CN"/>
        </w:rPr>
        <w:t>韩瑞玺</w:t>
      </w:r>
    </w:p>
    <w:p w14:paraId="6C0AF28B">
      <w:pPr>
        <w:keepNext w:val="0"/>
        <w:keepLines w:val="0"/>
        <w:pageBreakBefore w:val="0"/>
        <w:widowControl w:val="0"/>
        <w:kinsoku/>
        <w:wordWrap/>
        <w:overflowPunct/>
        <w:topLinePunct w:val="0"/>
        <w:autoSpaceDE/>
        <w:autoSpaceDN/>
        <w:bidi w:val="0"/>
        <w:adjustRightInd/>
        <w:snapToGrid/>
        <w:spacing w:line="240" w:lineRule="auto"/>
        <w:ind w:left="1260" w:leftChars="600"/>
        <w:jc w:val="left"/>
        <w:textAlignment w:val="auto"/>
        <w:rPr>
          <w:rFonts w:hint="eastAsia" w:ascii="Times New Roman" w:hAnsi="Times New Roman" w:eastAsia="黑体" w:cs="Times New Roman"/>
          <w:sz w:val="32"/>
          <w:szCs w:val="28"/>
          <w:lang w:val="en-US" w:eastAsia="zh-CN"/>
        </w:rPr>
      </w:pPr>
      <w:r>
        <w:rPr>
          <w:rFonts w:ascii="Times New Roman" w:hAnsi="Times New Roman" w:eastAsia="黑体" w:cs="Times New Roman"/>
          <w:sz w:val="32"/>
          <w:szCs w:val="28"/>
        </w:rPr>
        <w:t>联系电话：18</w:t>
      </w:r>
      <w:r>
        <w:rPr>
          <w:rFonts w:hint="eastAsia" w:ascii="Times New Roman" w:hAnsi="Times New Roman" w:eastAsia="黑体" w:cs="Times New Roman"/>
          <w:sz w:val="32"/>
          <w:szCs w:val="28"/>
          <w:lang w:val="en-US" w:eastAsia="zh-CN"/>
        </w:rPr>
        <w:t>701369680</w:t>
      </w:r>
    </w:p>
    <w:p w14:paraId="12E2D052">
      <w:pPr>
        <w:keepNext w:val="0"/>
        <w:keepLines w:val="0"/>
        <w:pageBreakBefore w:val="0"/>
        <w:widowControl w:val="0"/>
        <w:kinsoku/>
        <w:wordWrap/>
        <w:overflowPunct/>
        <w:topLinePunct w:val="0"/>
        <w:autoSpaceDE/>
        <w:autoSpaceDN/>
        <w:bidi w:val="0"/>
        <w:adjustRightInd/>
        <w:snapToGrid/>
        <w:spacing w:line="240" w:lineRule="auto"/>
        <w:ind w:left="1260" w:leftChars="600"/>
        <w:jc w:val="left"/>
        <w:textAlignment w:val="auto"/>
        <w:outlineLvl w:val="1"/>
        <w:rPr>
          <w:rFonts w:hint="eastAsia" w:ascii="Times New Roman" w:hAnsi="Times New Roman" w:eastAsia="黑体" w:cs="Times New Roman"/>
          <w:sz w:val="32"/>
          <w:szCs w:val="28"/>
          <w:lang w:val="en-US" w:eastAsia="zh-CN"/>
        </w:rPr>
      </w:pPr>
      <w:r>
        <w:rPr>
          <w:rFonts w:hint="eastAsia" w:ascii="Times New Roman" w:hAnsi="Times New Roman" w:eastAsia="黑体"/>
          <w:sz w:val="32"/>
          <w:szCs w:val="28"/>
          <w:lang w:val="en-US" w:eastAsia="zh-CN"/>
        </w:rPr>
        <w:t>邮    箱：</w:t>
      </w:r>
      <w:r>
        <w:rPr>
          <w:rFonts w:hint="eastAsia" w:ascii="Times New Roman" w:hAnsi="Times New Roman" w:eastAsia="黑体" w:cs="Times New Roman"/>
          <w:sz w:val="32"/>
          <w:szCs w:val="28"/>
          <w:lang w:val="en-US" w:eastAsia="zh-CN"/>
        </w:rPr>
        <w:t>wudifeixue007@163.com</w:t>
      </w:r>
    </w:p>
    <w:p w14:paraId="1F58082E">
      <w:pPr>
        <w:keepNext w:val="0"/>
        <w:keepLines w:val="0"/>
        <w:pageBreakBefore w:val="0"/>
        <w:widowControl w:val="0"/>
        <w:kinsoku/>
        <w:wordWrap/>
        <w:overflowPunct/>
        <w:topLinePunct w:val="0"/>
        <w:autoSpaceDE/>
        <w:autoSpaceDN/>
        <w:bidi w:val="0"/>
        <w:adjustRightInd/>
        <w:snapToGrid/>
        <w:spacing w:line="240" w:lineRule="auto"/>
        <w:ind w:left="1260" w:leftChars="600"/>
        <w:jc w:val="left"/>
        <w:textAlignment w:val="auto"/>
        <w:rPr>
          <w:rFonts w:hint="default" w:ascii="Times New Roman" w:hAnsi="Times New Roman" w:eastAsia="黑体" w:cs="Times New Roman"/>
          <w:sz w:val="32"/>
          <w:szCs w:val="28"/>
          <w:lang w:val="en-US" w:eastAsia="zh-CN"/>
        </w:rPr>
      </w:pPr>
    </w:p>
    <w:p w14:paraId="218CF512">
      <w:pPr>
        <w:keepNext w:val="0"/>
        <w:keepLines w:val="0"/>
        <w:pageBreakBefore w:val="0"/>
        <w:widowControl w:val="0"/>
        <w:kinsoku/>
        <w:wordWrap/>
        <w:overflowPunct/>
        <w:topLinePunct w:val="0"/>
        <w:autoSpaceDE/>
        <w:autoSpaceDN/>
        <w:bidi w:val="0"/>
        <w:adjustRightInd/>
        <w:snapToGrid/>
        <w:spacing w:line="400" w:lineRule="exact"/>
        <w:ind w:left="1260" w:leftChars="600"/>
        <w:jc w:val="left"/>
        <w:textAlignment w:val="auto"/>
        <w:rPr>
          <w:rFonts w:ascii="Times New Roman" w:hAnsi="Times New Roman" w:eastAsia="黑体" w:cs="Times New Roman"/>
          <w:sz w:val="32"/>
          <w:szCs w:val="28"/>
        </w:rPr>
      </w:pPr>
    </w:p>
    <w:p w14:paraId="22AFE0E1">
      <w:pPr>
        <w:widowControl/>
        <w:jc w:val="left"/>
        <w:rPr>
          <w:rFonts w:ascii="Times New Roman" w:hAnsi="Times New Roman" w:eastAsia="仿宋"/>
          <w:b/>
          <w:sz w:val="44"/>
          <w:szCs w:val="44"/>
        </w:rPr>
      </w:pPr>
    </w:p>
    <w:p w14:paraId="55D252E7">
      <w:pPr>
        <w:widowControl/>
        <w:jc w:val="left"/>
        <w:rPr>
          <w:rFonts w:ascii="Times New Roman" w:hAnsi="Times New Roman" w:eastAsia="仿宋"/>
          <w:b/>
          <w:sz w:val="44"/>
          <w:szCs w:val="44"/>
        </w:rPr>
      </w:pPr>
    </w:p>
    <w:p w14:paraId="5E2E6695">
      <w:pPr>
        <w:widowControl/>
        <w:jc w:val="left"/>
        <w:rPr>
          <w:rFonts w:ascii="Times New Roman" w:hAnsi="Times New Roman" w:eastAsia="仿宋"/>
          <w:b/>
          <w:sz w:val="44"/>
          <w:szCs w:val="44"/>
        </w:rPr>
      </w:pPr>
    </w:p>
    <w:p w14:paraId="2A35943E">
      <w:pPr>
        <w:widowControl/>
        <w:jc w:val="center"/>
        <w:outlineLvl w:val="0"/>
        <w:rPr>
          <w:rFonts w:ascii="Times New Roman" w:hAnsi="Times New Roman" w:eastAsia="黑体"/>
          <w:bCs/>
          <w:sz w:val="44"/>
          <w:szCs w:val="44"/>
        </w:rPr>
      </w:pPr>
      <w:r>
        <w:rPr>
          <w:rFonts w:ascii="Times New Roman" w:hAnsi="Times New Roman" w:eastAsia="黑体"/>
          <w:bCs/>
          <w:sz w:val="44"/>
          <w:szCs w:val="44"/>
        </w:rPr>
        <w:t>农业农村部科技发展中心</w:t>
      </w:r>
    </w:p>
    <w:p w14:paraId="3CCE0CED">
      <w:pPr>
        <w:widowControl/>
        <w:jc w:val="center"/>
        <w:outlineLvl w:val="0"/>
        <w:rPr>
          <w:rFonts w:ascii="Times New Roman" w:hAnsi="Times New Roman" w:eastAsia="仿宋"/>
          <w:bCs/>
          <w:sz w:val="44"/>
          <w:szCs w:val="44"/>
        </w:rPr>
      </w:pPr>
      <w:r>
        <w:rPr>
          <w:rFonts w:ascii="Times New Roman" w:hAnsi="Times New Roman" w:eastAsia="黑体"/>
          <w:bCs/>
          <w:sz w:val="44"/>
          <w:szCs w:val="44"/>
        </w:rPr>
        <w:t>202</w:t>
      </w:r>
      <w:r>
        <w:rPr>
          <w:rFonts w:hint="eastAsia" w:ascii="Times New Roman" w:hAnsi="Times New Roman" w:eastAsia="黑体"/>
          <w:bCs/>
          <w:sz w:val="44"/>
          <w:szCs w:val="44"/>
          <w:lang w:val="en-US" w:eastAsia="zh-CN"/>
        </w:rPr>
        <w:t>5</w:t>
      </w:r>
      <w:r>
        <w:rPr>
          <w:rFonts w:ascii="Times New Roman" w:hAnsi="Times New Roman" w:eastAsia="黑体"/>
          <w:bCs/>
          <w:sz w:val="44"/>
          <w:szCs w:val="44"/>
        </w:rPr>
        <w:t>年</w:t>
      </w:r>
      <w:r>
        <w:rPr>
          <w:rFonts w:hint="eastAsia" w:ascii="Times New Roman" w:hAnsi="Times New Roman" w:eastAsia="黑体"/>
          <w:bCs/>
          <w:sz w:val="44"/>
          <w:szCs w:val="44"/>
          <w:lang w:val="en-US" w:eastAsia="zh-CN"/>
        </w:rPr>
        <w:t>9</w:t>
      </w:r>
      <w:r>
        <w:rPr>
          <w:rFonts w:ascii="Times New Roman" w:hAnsi="Times New Roman" w:eastAsia="黑体"/>
          <w:bCs/>
          <w:sz w:val="44"/>
          <w:szCs w:val="44"/>
        </w:rPr>
        <w:t>月</w:t>
      </w:r>
    </w:p>
    <w:p w14:paraId="0F23105E">
      <w:pPr>
        <w:jc w:val="center"/>
        <w:rPr>
          <w:rFonts w:ascii="Times New Roman" w:hAnsi="Times New Roman" w:eastAsiaTheme="minorEastAsia"/>
          <w:b/>
          <w:sz w:val="36"/>
          <w:szCs w:val="44"/>
        </w:rPr>
        <w:sectPr>
          <w:pgSz w:w="11906" w:h="16838"/>
          <w:pgMar w:top="1440" w:right="1800" w:bottom="1440" w:left="1800" w:header="851" w:footer="992" w:gutter="0"/>
          <w:pgNumType w:start="1"/>
          <w:cols w:space="425" w:num="1"/>
          <w:docGrid w:type="lines" w:linePitch="312" w:charSpace="0"/>
        </w:sectPr>
      </w:pPr>
    </w:p>
    <w:p w14:paraId="5728F469">
      <w:pPr>
        <w:spacing w:line="360" w:lineRule="auto"/>
        <w:jc w:val="center"/>
        <w:rPr>
          <w:rFonts w:ascii="华文中宋" w:hAnsi="华文中宋" w:eastAsia="华文中宋"/>
          <w:b/>
          <w:bCs/>
          <w:sz w:val="40"/>
          <w:szCs w:val="24"/>
        </w:rPr>
      </w:pPr>
      <w:r>
        <w:rPr>
          <w:rFonts w:hint="eastAsia" w:ascii="华文中宋" w:hAnsi="华文中宋" w:eastAsia="华文中宋"/>
          <w:b/>
          <w:bCs/>
          <w:sz w:val="40"/>
          <w:szCs w:val="24"/>
        </w:rPr>
        <w:t>《玉米关键性状表型鉴定指标体系及采集技术规程》（报批稿）编制说明</w:t>
      </w:r>
    </w:p>
    <w:p w14:paraId="6982AFC7">
      <w:pPr>
        <w:adjustRightInd w:val="0"/>
        <w:snapToGrid w:val="0"/>
        <w:jc w:val="left"/>
        <w:rPr>
          <w:rFonts w:ascii="Times New Roman" w:hAnsi="Times New Roman" w:cs="Arial"/>
          <w:sz w:val="24"/>
          <w:szCs w:val="24"/>
        </w:rPr>
      </w:pPr>
    </w:p>
    <w:p w14:paraId="46527653">
      <w:pPr>
        <w:spacing w:line="600" w:lineRule="exact"/>
        <w:ind w:firstLine="480" w:firstLineChars="200"/>
        <w:rPr>
          <w:rFonts w:ascii="Times New Roman" w:hAnsi="Times New Roman" w:eastAsia="黑体"/>
          <w:bCs/>
          <w:kern w:val="44"/>
          <w:sz w:val="24"/>
          <w:szCs w:val="24"/>
        </w:rPr>
      </w:pPr>
      <w:bookmarkStart w:id="1" w:name="OLE_LINK12"/>
      <w:r>
        <w:rPr>
          <w:rFonts w:ascii="Times New Roman" w:hAnsi="Times New Roman" w:eastAsia="黑体"/>
          <w:bCs/>
          <w:kern w:val="44"/>
          <w:sz w:val="24"/>
          <w:szCs w:val="24"/>
        </w:rPr>
        <w:t>一、</w:t>
      </w:r>
      <w:r>
        <w:rPr>
          <w:rFonts w:hint="eastAsia" w:ascii="Times New Roman" w:hAnsi="Times New Roman" w:eastAsia="黑体"/>
          <w:bCs/>
          <w:kern w:val="44"/>
          <w:sz w:val="24"/>
          <w:szCs w:val="24"/>
        </w:rPr>
        <w:t>工作简况，包括任务来源、制定背景、起草过程等。</w:t>
      </w:r>
    </w:p>
    <w:bookmarkEnd w:id="1"/>
    <w:p w14:paraId="5690A762">
      <w:pPr>
        <w:spacing w:line="600" w:lineRule="exact"/>
        <w:ind w:firstLine="482" w:firstLineChars="200"/>
        <w:rPr>
          <w:rFonts w:ascii="Times New Roman" w:hAnsi="Times New Roman" w:eastAsia="楷体"/>
          <w:b/>
          <w:bCs/>
          <w:sz w:val="24"/>
          <w:szCs w:val="24"/>
        </w:rPr>
      </w:pPr>
      <w:r>
        <w:rPr>
          <w:rFonts w:ascii="Times New Roman" w:hAnsi="Times New Roman" w:eastAsia="楷体"/>
          <w:b/>
          <w:bCs/>
          <w:sz w:val="24"/>
          <w:szCs w:val="24"/>
        </w:rPr>
        <w:t>（一）任务来源</w:t>
      </w:r>
    </w:p>
    <w:p w14:paraId="0672429B">
      <w:pPr>
        <w:spacing w:line="600" w:lineRule="exact"/>
        <w:ind w:firstLine="420"/>
        <w:rPr>
          <w:rFonts w:ascii="Times New Roman" w:hAnsi="Times New Roman" w:cs="Arial"/>
          <w:sz w:val="24"/>
          <w:szCs w:val="24"/>
        </w:rPr>
      </w:pPr>
      <w:r>
        <w:rPr>
          <w:rFonts w:hint="eastAsia" w:ascii="Times New Roman" w:hAnsi="Times New Roman"/>
          <w:sz w:val="24"/>
          <w:szCs w:val="24"/>
        </w:rPr>
        <w:t>根据《关于下达2024年农业国家和行业标准制修订项目计划的通知》（农质标函</w:t>
      </w:r>
      <w:r>
        <w:rPr>
          <w:rFonts w:hint="eastAsia" w:ascii="宋体" w:hAnsi="宋体"/>
          <w:sz w:val="24"/>
          <w:szCs w:val="24"/>
        </w:rPr>
        <w:t>﹝2024﹞71号</w:t>
      </w:r>
      <w:r>
        <w:rPr>
          <w:rFonts w:hint="eastAsia" w:ascii="Times New Roman" w:hAnsi="Times New Roman"/>
          <w:sz w:val="24"/>
          <w:szCs w:val="24"/>
        </w:rPr>
        <w:t>），由农业农村部科技发展中心主持制定《玉米关键性状表型鉴定指标体系及采集技术规程》，立项编号</w:t>
      </w:r>
      <w:r>
        <w:rPr>
          <w:rFonts w:hint="eastAsia" w:ascii="Times New Roman" w:hAnsi="Times New Roman" w:cs="Arial"/>
          <w:sz w:val="24"/>
          <w:szCs w:val="24"/>
        </w:rPr>
        <w:t>NYB-24029。</w:t>
      </w:r>
    </w:p>
    <w:p w14:paraId="6871EC47">
      <w:pPr>
        <w:spacing w:line="600" w:lineRule="exact"/>
        <w:ind w:firstLine="482" w:firstLineChars="200"/>
        <w:rPr>
          <w:rFonts w:ascii="Times New Roman" w:hAnsi="Times New Roman" w:eastAsia="楷体"/>
          <w:b/>
          <w:bCs/>
          <w:sz w:val="24"/>
          <w:szCs w:val="24"/>
        </w:rPr>
      </w:pPr>
      <w:r>
        <w:rPr>
          <w:rFonts w:hint="eastAsia" w:ascii="Times New Roman" w:hAnsi="Times New Roman" w:eastAsia="楷体"/>
          <w:b/>
          <w:bCs/>
          <w:sz w:val="24"/>
          <w:szCs w:val="24"/>
        </w:rPr>
        <w:t>（二）制定背景</w:t>
      </w:r>
    </w:p>
    <w:p w14:paraId="09F57ECC">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玉米是一种重要的粮食作物，是世界上种植面积最大、种植范围最广，产量最高的粮食作物之一。玉米起源于美洲，十六世纪左右引入中国，是我国第一大粮食作物。截至2023年，全国已有33798个玉米申请品种保护，有23474个玉米通过了品种审定，对保障国家粮食安全发挥了重要的作用。习近平总书记强调，种源安全关系到国家安全，必须下决心把我国种业搞上去，实现种业科技自立自强、种源自主可控。2021年，我国实施种业振兴行动，加快推进挖掘优异种质资源、种业创新攻关、做强国家种业阵型企业、提升种业基地能力和知识产权保护“五大行动”。着眼于未来国际竞争和产业分工，我国加快转基因技术在农业领域的推广应用，2021年我国启动转基因玉米、大豆产业化科研试验田试点，2022年试点扩展至农户大田，2023年试点范围进一步扩大到河北、内蒙古、吉林、四川、云南5省20县，并在甘肃省安排制种。此外，2022年实施的新种子法，建立了实质性派生品种制度，进一步加强对原始品种权人利益的保障。</w:t>
      </w:r>
    </w:p>
    <w:p w14:paraId="6124583F">
      <w:pPr>
        <w:spacing w:line="600" w:lineRule="exact"/>
        <w:ind w:firstLine="420"/>
        <w:rPr>
          <w:rFonts w:ascii="Times New Roman" w:hAnsi="Times New Roman" w:cs="Arial"/>
          <w:b/>
          <w:sz w:val="24"/>
          <w:szCs w:val="24"/>
        </w:rPr>
      </w:pPr>
      <w:r>
        <w:rPr>
          <w:rFonts w:hint="eastAsia" w:ascii="Times New Roman" w:hAnsi="Times New Roman" w:cs="Arial"/>
          <w:sz w:val="24"/>
          <w:szCs w:val="24"/>
        </w:rPr>
        <w:t>十四五以来，国家实施了种源关键核心技术攻关、生物育种重大专项和新品种培育等重大项目。品种是优良性状的载体，性状是种质资源评价、品种选育、品种测试的基础。玉米作为我国第一大作物，其性状的选择和性状数据采集方法对于传统育种和生物育种都具有极其重要的意义。在育种实践中，不同的育种家关注的性状并不一致。这些性状可能包括但不限于植株的形态特征（如植株高度、叶片形状等）、物候期性状（如散粉期、抽丝期等）、品质性状（如蛋白质、淀粉、脂肪含量等）、耐逆性（如抗倒性、抗病性和耐旱性）等。由于关注点不同，无法对品种特征特性形成统一的评价数据，不利于全面分析育种材料。此外，玉米性状数据采集目前主要靠人工完成，需要耗费大量的时间和人力，特别是对于大规模的作物群体而言，成本巨大。随着智能化表型测试技术的兴起，可以通过使用传感器、图像识别、大数据分析等手段，实现对作物性状数据的自动化采集和分析，大幅提高品种性状数据采集效率。然而，表型组测试领域聚焦的研究内容与品种评价、品种选育和品种测试等环节存在一定的脱节。因此有必要制定一套统一的玉米关键性状指标体系，并尽可能在此基础上实现性状数据的智能化采集，应用于种质资源评价、育种和品种评价测试等领域。</w:t>
      </w:r>
    </w:p>
    <w:p w14:paraId="23DAC022">
      <w:pPr>
        <w:spacing w:line="600" w:lineRule="exact"/>
        <w:ind w:firstLine="482" w:firstLineChars="200"/>
        <w:rPr>
          <w:rFonts w:ascii="Times New Roman" w:hAnsi="Times New Roman" w:eastAsia="楷体"/>
          <w:b/>
          <w:bCs/>
          <w:sz w:val="24"/>
          <w:szCs w:val="24"/>
        </w:rPr>
      </w:pPr>
      <w:r>
        <w:rPr>
          <w:rFonts w:ascii="Times New Roman" w:hAnsi="Times New Roman" w:eastAsia="楷体"/>
          <w:b/>
          <w:bCs/>
          <w:sz w:val="24"/>
          <w:szCs w:val="24"/>
        </w:rPr>
        <w:t>（</w:t>
      </w:r>
      <w:r>
        <w:rPr>
          <w:rFonts w:hint="eastAsia" w:ascii="Times New Roman" w:hAnsi="Times New Roman" w:eastAsia="楷体"/>
          <w:b/>
          <w:bCs/>
          <w:sz w:val="24"/>
          <w:szCs w:val="24"/>
        </w:rPr>
        <w:t>三</w:t>
      </w:r>
      <w:r>
        <w:rPr>
          <w:rFonts w:ascii="Times New Roman" w:hAnsi="Times New Roman" w:eastAsia="楷体"/>
          <w:b/>
          <w:bCs/>
          <w:sz w:val="24"/>
          <w:szCs w:val="24"/>
        </w:rPr>
        <w:t>）</w:t>
      </w:r>
      <w:r>
        <w:rPr>
          <w:rFonts w:hint="eastAsia" w:ascii="Times New Roman" w:hAnsi="Times New Roman" w:eastAsia="楷体"/>
          <w:b/>
          <w:bCs/>
          <w:sz w:val="24"/>
          <w:szCs w:val="24"/>
        </w:rPr>
        <w:t>起草</w:t>
      </w:r>
      <w:r>
        <w:rPr>
          <w:rFonts w:ascii="Times New Roman" w:hAnsi="Times New Roman" w:eastAsia="楷体"/>
          <w:b/>
          <w:bCs/>
          <w:sz w:val="24"/>
          <w:szCs w:val="24"/>
        </w:rPr>
        <w:t>过程</w:t>
      </w:r>
    </w:p>
    <w:p w14:paraId="103E3A23">
      <w:pPr>
        <w:spacing w:line="600" w:lineRule="exact"/>
        <w:ind w:firstLine="472" w:firstLineChars="196"/>
        <w:rPr>
          <w:rFonts w:ascii="Times New Roman" w:hAnsi="Times New Roman" w:cs="Arial"/>
          <w:b/>
          <w:sz w:val="24"/>
          <w:szCs w:val="24"/>
        </w:rPr>
      </w:pPr>
      <w:r>
        <w:rPr>
          <w:rFonts w:hint="eastAsia" w:ascii="Times New Roman" w:hAnsi="Times New Roman" w:cs="Arial"/>
          <w:b/>
          <w:sz w:val="24"/>
          <w:szCs w:val="24"/>
        </w:rPr>
        <w:t>1. 起草阶段</w:t>
      </w:r>
    </w:p>
    <w:p w14:paraId="7E6DA166">
      <w:pPr>
        <w:spacing w:line="600" w:lineRule="exact"/>
        <w:ind w:firstLine="472" w:firstLineChars="196"/>
        <w:rPr>
          <w:rFonts w:ascii="Times New Roman" w:hAnsi="Times New Roman" w:cs="Arial"/>
          <w:b/>
          <w:sz w:val="24"/>
          <w:szCs w:val="24"/>
        </w:rPr>
      </w:pPr>
      <w:r>
        <w:rPr>
          <w:rFonts w:hint="eastAsia" w:ascii="Times New Roman" w:hAnsi="Times New Roman" w:cs="Arial"/>
          <w:b/>
          <w:sz w:val="24"/>
          <w:szCs w:val="24"/>
        </w:rPr>
        <w:t>1.1 起草单位及任务分工</w:t>
      </w:r>
    </w:p>
    <w:p w14:paraId="2B8001E6">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本标准起草单位为农业农村部科技发展中心、中国农业科学院蔬菜花卉研究所、山东省农业科学院作物科学研究所、黑龙江省农业科学院作物资源研究所、巴彦淖尔市农牧业科学研究所，起草人分工情况见表1。</w:t>
      </w:r>
    </w:p>
    <w:p w14:paraId="0030D827">
      <w:pPr>
        <w:jc w:val="center"/>
        <w:rPr>
          <w:rFonts w:ascii="Times New Roman" w:hAnsi="Times New Roman"/>
        </w:rPr>
      </w:pPr>
      <w:r>
        <w:rPr>
          <w:rFonts w:ascii="Times New Roman" w:hAnsi="Times New Roman"/>
        </w:rPr>
        <w:t>表1 起草人分工情况表</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988"/>
        <w:gridCol w:w="2964"/>
        <w:gridCol w:w="3193"/>
      </w:tblGrid>
      <w:tr w14:paraId="5045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exact"/>
        </w:trPr>
        <w:tc>
          <w:tcPr>
            <w:tcW w:w="808" w:type="pct"/>
            <w:tcBorders>
              <w:top w:val="single" w:color="auto" w:sz="4" w:space="0"/>
              <w:left w:val="single" w:color="auto" w:sz="4" w:space="0"/>
              <w:bottom w:val="single" w:color="auto" w:sz="4" w:space="0"/>
              <w:right w:val="single" w:color="auto" w:sz="4" w:space="0"/>
            </w:tcBorders>
            <w:vAlign w:val="center"/>
          </w:tcPr>
          <w:p w14:paraId="2CCF182F">
            <w:pPr>
              <w:adjustRightInd w:val="0"/>
              <w:jc w:val="center"/>
              <w:textAlignment w:val="baseline"/>
              <w:rPr>
                <w:rFonts w:cs="仿宋" w:asciiTheme="minorEastAsia" w:hAnsiTheme="minorEastAsia" w:eastAsiaTheme="minorEastAsia"/>
                <w:b/>
                <w:bCs/>
              </w:rPr>
            </w:pPr>
            <w:r>
              <w:rPr>
                <w:rFonts w:hint="eastAsia" w:cs="仿宋" w:asciiTheme="minorEastAsia" w:hAnsiTheme="minorEastAsia" w:eastAsiaTheme="minorEastAsia"/>
                <w:b/>
                <w:bCs/>
              </w:rPr>
              <w:t>姓名</w:t>
            </w:r>
          </w:p>
        </w:tc>
        <w:tc>
          <w:tcPr>
            <w:tcW w:w="580" w:type="pct"/>
            <w:tcBorders>
              <w:top w:val="single" w:color="auto" w:sz="4" w:space="0"/>
              <w:left w:val="single" w:color="auto" w:sz="4" w:space="0"/>
              <w:bottom w:val="single" w:color="auto" w:sz="4" w:space="0"/>
              <w:right w:val="single" w:color="auto" w:sz="4" w:space="0"/>
            </w:tcBorders>
            <w:vAlign w:val="center"/>
          </w:tcPr>
          <w:p w14:paraId="1FDF7F05">
            <w:pPr>
              <w:adjustRightInd w:val="0"/>
              <w:jc w:val="center"/>
              <w:textAlignment w:val="baseline"/>
              <w:rPr>
                <w:rFonts w:cs="仿宋" w:asciiTheme="minorEastAsia" w:hAnsiTheme="minorEastAsia" w:eastAsiaTheme="minorEastAsia"/>
                <w:b/>
                <w:bCs/>
              </w:rPr>
            </w:pPr>
            <w:r>
              <w:rPr>
                <w:rFonts w:hint="eastAsia" w:cs="仿宋" w:asciiTheme="minorEastAsia" w:hAnsiTheme="minorEastAsia" w:eastAsiaTheme="minorEastAsia"/>
                <w:b/>
                <w:bCs/>
              </w:rPr>
              <w:t>性别</w:t>
            </w:r>
          </w:p>
        </w:tc>
        <w:tc>
          <w:tcPr>
            <w:tcW w:w="1739" w:type="pct"/>
            <w:tcBorders>
              <w:top w:val="single" w:color="auto" w:sz="4" w:space="0"/>
              <w:left w:val="single" w:color="auto" w:sz="4" w:space="0"/>
              <w:bottom w:val="single" w:color="auto" w:sz="4" w:space="0"/>
              <w:right w:val="single" w:color="auto" w:sz="4" w:space="0"/>
            </w:tcBorders>
            <w:vAlign w:val="center"/>
          </w:tcPr>
          <w:p w14:paraId="5C18A247">
            <w:pPr>
              <w:adjustRightInd w:val="0"/>
              <w:jc w:val="center"/>
              <w:textAlignment w:val="baseline"/>
              <w:rPr>
                <w:rFonts w:cs="仿宋" w:asciiTheme="minorEastAsia" w:hAnsiTheme="minorEastAsia" w:eastAsiaTheme="minorEastAsia"/>
                <w:b/>
                <w:bCs/>
              </w:rPr>
            </w:pPr>
            <w:r>
              <w:rPr>
                <w:rFonts w:hint="eastAsia" w:cs="仿宋" w:asciiTheme="minorEastAsia" w:hAnsiTheme="minorEastAsia" w:eastAsiaTheme="minorEastAsia"/>
                <w:b/>
                <w:bCs/>
              </w:rPr>
              <w:t>工作单位</w:t>
            </w:r>
          </w:p>
        </w:tc>
        <w:tc>
          <w:tcPr>
            <w:tcW w:w="1873" w:type="pct"/>
            <w:tcBorders>
              <w:top w:val="single" w:color="auto" w:sz="4" w:space="0"/>
              <w:left w:val="single" w:color="auto" w:sz="4" w:space="0"/>
              <w:bottom w:val="single" w:color="auto" w:sz="4" w:space="0"/>
              <w:right w:val="single" w:color="auto" w:sz="4" w:space="0"/>
            </w:tcBorders>
            <w:vAlign w:val="center"/>
          </w:tcPr>
          <w:p w14:paraId="510F1B44">
            <w:pPr>
              <w:adjustRightInd w:val="0"/>
              <w:jc w:val="center"/>
              <w:textAlignment w:val="baseline"/>
              <w:rPr>
                <w:rFonts w:cs="仿宋" w:asciiTheme="minorEastAsia" w:hAnsiTheme="minorEastAsia" w:eastAsiaTheme="minorEastAsia"/>
                <w:b/>
                <w:bCs/>
              </w:rPr>
            </w:pPr>
            <w:r>
              <w:rPr>
                <w:rFonts w:hint="eastAsia" w:cs="仿宋" w:asciiTheme="minorEastAsia" w:hAnsiTheme="minorEastAsia" w:eastAsiaTheme="minorEastAsia"/>
                <w:b/>
                <w:bCs/>
              </w:rPr>
              <w:t>项目分工</w:t>
            </w:r>
          </w:p>
        </w:tc>
      </w:tr>
      <w:tr w14:paraId="056C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08" w:type="pct"/>
            <w:tcBorders>
              <w:top w:val="single" w:color="auto" w:sz="4" w:space="0"/>
              <w:left w:val="single" w:color="auto" w:sz="4" w:space="0"/>
              <w:bottom w:val="single" w:color="auto" w:sz="4" w:space="0"/>
              <w:right w:val="single" w:color="auto" w:sz="4" w:space="0"/>
            </w:tcBorders>
            <w:vAlign w:val="center"/>
          </w:tcPr>
          <w:p w14:paraId="2061FD79">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李  岩</w:t>
            </w:r>
          </w:p>
        </w:tc>
        <w:tc>
          <w:tcPr>
            <w:tcW w:w="580" w:type="pct"/>
            <w:tcBorders>
              <w:top w:val="single" w:color="auto" w:sz="4" w:space="0"/>
              <w:left w:val="single" w:color="auto" w:sz="4" w:space="0"/>
              <w:bottom w:val="single" w:color="auto" w:sz="4" w:space="0"/>
              <w:right w:val="single" w:color="auto" w:sz="4" w:space="0"/>
            </w:tcBorders>
            <w:vAlign w:val="center"/>
          </w:tcPr>
          <w:p w14:paraId="6A45BE48">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男</w:t>
            </w:r>
          </w:p>
        </w:tc>
        <w:tc>
          <w:tcPr>
            <w:tcW w:w="1739" w:type="pct"/>
            <w:tcBorders>
              <w:top w:val="single" w:color="auto" w:sz="4" w:space="0"/>
              <w:left w:val="single" w:color="auto" w:sz="4" w:space="0"/>
              <w:bottom w:val="single" w:color="auto" w:sz="4" w:space="0"/>
              <w:right w:val="single" w:color="auto" w:sz="4" w:space="0"/>
            </w:tcBorders>
            <w:vAlign w:val="center"/>
          </w:tcPr>
          <w:p w14:paraId="10A1BA42">
            <w:pPr>
              <w:adjustRightInd w:val="0"/>
              <w:jc w:val="left"/>
              <w:textAlignment w:val="baseline"/>
              <w:rPr>
                <w:rFonts w:cs="仿宋" w:asciiTheme="minorEastAsia" w:hAnsiTheme="minorEastAsia" w:eastAsiaTheme="minorEastAsia"/>
              </w:rPr>
            </w:pPr>
            <w:r>
              <w:rPr>
                <w:rFonts w:hint="eastAsia" w:cs="仿宋" w:asciiTheme="minorEastAsia" w:hAnsiTheme="minorEastAsia" w:eastAsiaTheme="minorEastAsia"/>
              </w:rPr>
              <w:t>农业农村部科技发展中心</w:t>
            </w:r>
          </w:p>
        </w:tc>
        <w:tc>
          <w:tcPr>
            <w:tcW w:w="1873" w:type="pct"/>
            <w:tcBorders>
              <w:top w:val="single" w:color="auto" w:sz="4" w:space="0"/>
              <w:left w:val="single" w:color="auto" w:sz="4" w:space="0"/>
              <w:bottom w:val="single" w:color="auto" w:sz="4" w:space="0"/>
              <w:right w:val="single" w:color="auto" w:sz="4" w:space="0"/>
            </w:tcBorders>
            <w:vAlign w:val="center"/>
          </w:tcPr>
          <w:p w14:paraId="09350B5E">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项目组织实施</w:t>
            </w:r>
          </w:p>
        </w:tc>
      </w:tr>
      <w:tr w14:paraId="5440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08" w:type="pct"/>
            <w:tcBorders>
              <w:top w:val="single" w:color="auto" w:sz="4" w:space="0"/>
              <w:left w:val="single" w:color="auto" w:sz="4" w:space="0"/>
              <w:bottom w:val="single" w:color="auto" w:sz="4" w:space="0"/>
              <w:right w:val="single" w:color="auto" w:sz="4" w:space="0"/>
            </w:tcBorders>
            <w:vAlign w:val="center"/>
          </w:tcPr>
          <w:p w14:paraId="24DE50C7">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韩瑞玺</w:t>
            </w:r>
          </w:p>
        </w:tc>
        <w:tc>
          <w:tcPr>
            <w:tcW w:w="580" w:type="pct"/>
            <w:tcBorders>
              <w:top w:val="single" w:color="auto" w:sz="4" w:space="0"/>
              <w:left w:val="single" w:color="auto" w:sz="4" w:space="0"/>
              <w:bottom w:val="single" w:color="auto" w:sz="4" w:space="0"/>
              <w:right w:val="single" w:color="auto" w:sz="4" w:space="0"/>
            </w:tcBorders>
            <w:vAlign w:val="center"/>
          </w:tcPr>
          <w:p w14:paraId="7FCDB3A9">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男</w:t>
            </w:r>
          </w:p>
        </w:tc>
        <w:tc>
          <w:tcPr>
            <w:tcW w:w="1739" w:type="pct"/>
            <w:tcBorders>
              <w:top w:val="single" w:color="auto" w:sz="4" w:space="0"/>
              <w:left w:val="single" w:color="auto" w:sz="4" w:space="0"/>
              <w:bottom w:val="single" w:color="auto" w:sz="4" w:space="0"/>
              <w:right w:val="single" w:color="auto" w:sz="4" w:space="0"/>
            </w:tcBorders>
            <w:vAlign w:val="center"/>
          </w:tcPr>
          <w:p w14:paraId="117264A4">
            <w:pPr>
              <w:adjustRightInd w:val="0"/>
              <w:jc w:val="left"/>
              <w:textAlignment w:val="baseline"/>
              <w:rPr>
                <w:rFonts w:cs="仿宋" w:asciiTheme="minorEastAsia" w:hAnsiTheme="minorEastAsia" w:eastAsiaTheme="minorEastAsia"/>
              </w:rPr>
            </w:pPr>
            <w:r>
              <w:rPr>
                <w:rFonts w:hint="eastAsia" w:cs="仿宋" w:asciiTheme="minorEastAsia" w:hAnsiTheme="minorEastAsia" w:eastAsiaTheme="minorEastAsia"/>
              </w:rPr>
              <w:t>农业农村部科技发展中心</w:t>
            </w:r>
          </w:p>
        </w:tc>
        <w:tc>
          <w:tcPr>
            <w:tcW w:w="1873" w:type="pct"/>
            <w:tcBorders>
              <w:top w:val="single" w:color="auto" w:sz="4" w:space="0"/>
              <w:left w:val="single" w:color="auto" w:sz="4" w:space="0"/>
              <w:bottom w:val="single" w:color="auto" w:sz="4" w:space="0"/>
              <w:right w:val="single" w:color="auto" w:sz="4" w:space="0"/>
            </w:tcBorders>
            <w:vAlign w:val="center"/>
          </w:tcPr>
          <w:p w14:paraId="4385F139">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项目组织实施</w:t>
            </w:r>
          </w:p>
        </w:tc>
      </w:tr>
      <w:tr w14:paraId="16F3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08" w:type="pct"/>
            <w:tcBorders>
              <w:top w:val="single" w:color="auto" w:sz="4" w:space="0"/>
              <w:left w:val="single" w:color="auto" w:sz="4" w:space="0"/>
              <w:bottom w:val="single" w:color="auto" w:sz="4" w:space="0"/>
              <w:right w:val="single" w:color="auto" w:sz="4" w:space="0"/>
            </w:tcBorders>
            <w:vAlign w:val="center"/>
          </w:tcPr>
          <w:p w14:paraId="57E80D7B">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张秀杰</w:t>
            </w:r>
          </w:p>
        </w:tc>
        <w:tc>
          <w:tcPr>
            <w:tcW w:w="580" w:type="pct"/>
            <w:tcBorders>
              <w:top w:val="single" w:color="auto" w:sz="4" w:space="0"/>
              <w:left w:val="single" w:color="auto" w:sz="4" w:space="0"/>
              <w:bottom w:val="single" w:color="auto" w:sz="4" w:space="0"/>
              <w:right w:val="single" w:color="auto" w:sz="4" w:space="0"/>
            </w:tcBorders>
            <w:vAlign w:val="center"/>
          </w:tcPr>
          <w:p w14:paraId="7C5A08CA">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女</w:t>
            </w:r>
          </w:p>
        </w:tc>
        <w:tc>
          <w:tcPr>
            <w:tcW w:w="1739" w:type="pct"/>
            <w:tcBorders>
              <w:top w:val="single" w:color="auto" w:sz="4" w:space="0"/>
              <w:left w:val="single" w:color="auto" w:sz="4" w:space="0"/>
              <w:bottom w:val="single" w:color="auto" w:sz="4" w:space="0"/>
              <w:right w:val="single" w:color="auto" w:sz="4" w:space="0"/>
            </w:tcBorders>
            <w:vAlign w:val="center"/>
          </w:tcPr>
          <w:p w14:paraId="251016CF">
            <w:pPr>
              <w:adjustRightInd w:val="0"/>
              <w:jc w:val="left"/>
              <w:textAlignment w:val="baseline"/>
              <w:rPr>
                <w:rFonts w:cs="仿宋" w:asciiTheme="minorEastAsia" w:hAnsiTheme="minorEastAsia" w:eastAsiaTheme="minorEastAsia"/>
              </w:rPr>
            </w:pPr>
            <w:r>
              <w:rPr>
                <w:rFonts w:hint="eastAsia" w:cs="仿宋" w:asciiTheme="minorEastAsia" w:hAnsiTheme="minorEastAsia" w:eastAsiaTheme="minorEastAsia"/>
              </w:rPr>
              <w:t>农业农村部科技发展中心</w:t>
            </w:r>
          </w:p>
        </w:tc>
        <w:tc>
          <w:tcPr>
            <w:tcW w:w="1873" w:type="pct"/>
            <w:tcBorders>
              <w:top w:val="single" w:color="auto" w:sz="4" w:space="0"/>
              <w:left w:val="single" w:color="auto" w:sz="4" w:space="0"/>
              <w:bottom w:val="single" w:color="auto" w:sz="4" w:space="0"/>
              <w:right w:val="single" w:color="auto" w:sz="4" w:space="0"/>
            </w:tcBorders>
            <w:vAlign w:val="center"/>
          </w:tcPr>
          <w:p w14:paraId="5E7F36C1">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项目组织实施</w:t>
            </w:r>
          </w:p>
        </w:tc>
      </w:tr>
      <w:tr w14:paraId="1276C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08" w:type="pct"/>
            <w:tcBorders>
              <w:top w:val="single" w:color="auto" w:sz="4" w:space="0"/>
              <w:left w:val="single" w:color="auto" w:sz="4" w:space="0"/>
              <w:bottom w:val="single" w:color="auto" w:sz="4" w:space="0"/>
              <w:right w:val="single" w:color="auto" w:sz="4" w:space="0"/>
            </w:tcBorders>
            <w:vAlign w:val="center"/>
          </w:tcPr>
          <w:p w14:paraId="0A828878">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杨  坤</w:t>
            </w:r>
          </w:p>
        </w:tc>
        <w:tc>
          <w:tcPr>
            <w:tcW w:w="580" w:type="pct"/>
            <w:tcBorders>
              <w:top w:val="single" w:color="auto" w:sz="4" w:space="0"/>
              <w:left w:val="single" w:color="auto" w:sz="4" w:space="0"/>
              <w:bottom w:val="single" w:color="auto" w:sz="4" w:space="0"/>
              <w:right w:val="single" w:color="auto" w:sz="4" w:space="0"/>
            </w:tcBorders>
            <w:vAlign w:val="center"/>
          </w:tcPr>
          <w:p w14:paraId="4CBA1040">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男</w:t>
            </w:r>
          </w:p>
        </w:tc>
        <w:tc>
          <w:tcPr>
            <w:tcW w:w="1739" w:type="pct"/>
            <w:tcBorders>
              <w:top w:val="single" w:color="auto" w:sz="4" w:space="0"/>
              <w:left w:val="single" w:color="auto" w:sz="4" w:space="0"/>
              <w:bottom w:val="single" w:color="auto" w:sz="4" w:space="0"/>
              <w:right w:val="single" w:color="auto" w:sz="4" w:space="0"/>
            </w:tcBorders>
            <w:vAlign w:val="center"/>
          </w:tcPr>
          <w:p w14:paraId="190E4AFB">
            <w:pPr>
              <w:adjustRightInd w:val="0"/>
              <w:jc w:val="left"/>
              <w:textAlignment w:val="baseline"/>
              <w:rPr>
                <w:rFonts w:cs="仿宋" w:asciiTheme="minorEastAsia" w:hAnsiTheme="minorEastAsia" w:eastAsiaTheme="minorEastAsia"/>
              </w:rPr>
            </w:pPr>
            <w:r>
              <w:rPr>
                <w:rFonts w:hint="eastAsia" w:cs="仿宋" w:asciiTheme="minorEastAsia" w:hAnsiTheme="minorEastAsia" w:eastAsiaTheme="minorEastAsia"/>
              </w:rPr>
              <w:t>中国农业科学院蔬菜花卉研究所</w:t>
            </w:r>
          </w:p>
        </w:tc>
        <w:tc>
          <w:tcPr>
            <w:tcW w:w="1873" w:type="pct"/>
            <w:tcBorders>
              <w:top w:val="single" w:color="auto" w:sz="4" w:space="0"/>
              <w:left w:val="single" w:color="auto" w:sz="4" w:space="0"/>
              <w:bottom w:val="single" w:color="auto" w:sz="4" w:space="0"/>
              <w:right w:val="single" w:color="auto" w:sz="4" w:space="0"/>
            </w:tcBorders>
            <w:vAlign w:val="center"/>
          </w:tcPr>
          <w:p w14:paraId="678B3C7F">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田间验证和数据分析</w:t>
            </w:r>
          </w:p>
        </w:tc>
      </w:tr>
      <w:tr w14:paraId="1E2B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08" w:type="pct"/>
            <w:tcBorders>
              <w:top w:val="single" w:color="auto" w:sz="4" w:space="0"/>
              <w:left w:val="single" w:color="auto" w:sz="4" w:space="0"/>
              <w:bottom w:val="single" w:color="auto" w:sz="4" w:space="0"/>
              <w:right w:val="single" w:color="auto" w:sz="4" w:space="0"/>
            </w:tcBorders>
            <w:vAlign w:val="center"/>
          </w:tcPr>
          <w:p w14:paraId="70B79AF2">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付深造</w:t>
            </w:r>
          </w:p>
        </w:tc>
        <w:tc>
          <w:tcPr>
            <w:tcW w:w="580" w:type="pct"/>
            <w:tcBorders>
              <w:top w:val="single" w:color="auto" w:sz="4" w:space="0"/>
              <w:left w:val="single" w:color="auto" w:sz="4" w:space="0"/>
              <w:bottom w:val="single" w:color="auto" w:sz="4" w:space="0"/>
              <w:right w:val="single" w:color="auto" w:sz="4" w:space="0"/>
            </w:tcBorders>
            <w:vAlign w:val="center"/>
          </w:tcPr>
          <w:p w14:paraId="4EC027E1">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男</w:t>
            </w:r>
          </w:p>
        </w:tc>
        <w:tc>
          <w:tcPr>
            <w:tcW w:w="1739" w:type="pct"/>
            <w:tcBorders>
              <w:top w:val="single" w:color="auto" w:sz="4" w:space="0"/>
              <w:left w:val="single" w:color="auto" w:sz="4" w:space="0"/>
              <w:bottom w:val="single" w:color="auto" w:sz="4" w:space="0"/>
              <w:right w:val="single" w:color="auto" w:sz="4" w:space="0"/>
            </w:tcBorders>
            <w:vAlign w:val="center"/>
          </w:tcPr>
          <w:p w14:paraId="3CC6C738">
            <w:pPr>
              <w:adjustRightInd w:val="0"/>
              <w:jc w:val="left"/>
              <w:textAlignment w:val="baseline"/>
              <w:rPr>
                <w:rFonts w:cs="仿宋" w:asciiTheme="minorEastAsia" w:hAnsiTheme="minorEastAsia" w:eastAsiaTheme="minorEastAsia"/>
              </w:rPr>
            </w:pPr>
            <w:r>
              <w:rPr>
                <w:rFonts w:hint="eastAsia" w:cs="仿宋" w:asciiTheme="minorEastAsia" w:hAnsiTheme="minorEastAsia" w:eastAsiaTheme="minorEastAsia"/>
              </w:rPr>
              <w:t>中国农业科学院蔬菜花卉研究所</w:t>
            </w:r>
          </w:p>
        </w:tc>
        <w:tc>
          <w:tcPr>
            <w:tcW w:w="1873" w:type="pct"/>
            <w:tcBorders>
              <w:top w:val="single" w:color="auto" w:sz="4" w:space="0"/>
              <w:left w:val="single" w:color="auto" w:sz="4" w:space="0"/>
              <w:bottom w:val="single" w:color="auto" w:sz="4" w:space="0"/>
              <w:right w:val="single" w:color="auto" w:sz="4" w:space="0"/>
            </w:tcBorders>
            <w:vAlign w:val="center"/>
          </w:tcPr>
          <w:p w14:paraId="08929D8E">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田间验证和数据分析</w:t>
            </w:r>
          </w:p>
        </w:tc>
      </w:tr>
      <w:tr w14:paraId="314D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08" w:type="pct"/>
            <w:tcBorders>
              <w:top w:val="single" w:color="auto" w:sz="4" w:space="0"/>
              <w:left w:val="single" w:color="auto" w:sz="4" w:space="0"/>
              <w:bottom w:val="single" w:color="auto" w:sz="4" w:space="0"/>
              <w:right w:val="single" w:color="auto" w:sz="4" w:space="0"/>
            </w:tcBorders>
            <w:vAlign w:val="center"/>
          </w:tcPr>
          <w:p w14:paraId="7D2656CE">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王东建</w:t>
            </w:r>
          </w:p>
        </w:tc>
        <w:tc>
          <w:tcPr>
            <w:tcW w:w="580" w:type="pct"/>
            <w:tcBorders>
              <w:top w:val="single" w:color="auto" w:sz="4" w:space="0"/>
              <w:left w:val="single" w:color="auto" w:sz="4" w:space="0"/>
              <w:bottom w:val="single" w:color="auto" w:sz="4" w:space="0"/>
              <w:right w:val="single" w:color="auto" w:sz="4" w:space="0"/>
            </w:tcBorders>
            <w:vAlign w:val="center"/>
          </w:tcPr>
          <w:p w14:paraId="42DD2881">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男</w:t>
            </w:r>
          </w:p>
        </w:tc>
        <w:tc>
          <w:tcPr>
            <w:tcW w:w="1739" w:type="pct"/>
            <w:tcBorders>
              <w:top w:val="single" w:color="auto" w:sz="4" w:space="0"/>
              <w:left w:val="single" w:color="auto" w:sz="4" w:space="0"/>
              <w:bottom w:val="single" w:color="auto" w:sz="4" w:space="0"/>
              <w:right w:val="single" w:color="auto" w:sz="4" w:space="0"/>
            </w:tcBorders>
            <w:vAlign w:val="center"/>
          </w:tcPr>
          <w:p w14:paraId="3967A685">
            <w:pPr>
              <w:adjustRightInd w:val="0"/>
              <w:jc w:val="left"/>
              <w:textAlignment w:val="baseline"/>
              <w:rPr>
                <w:rFonts w:cs="仿宋" w:asciiTheme="minorEastAsia" w:hAnsiTheme="minorEastAsia" w:eastAsiaTheme="minorEastAsia"/>
              </w:rPr>
            </w:pPr>
            <w:r>
              <w:rPr>
                <w:rFonts w:hint="eastAsia" w:cs="仿宋" w:asciiTheme="minorEastAsia" w:hAnsiTheme="minorEastAsia" w:eastAsiaTheme="minorEastAsia"/>
              </w:rPr>
              <w:t>山东省农业科学院作物科学研究所</w:t>
            </w:r>
          </w:p>
        </w:tc>
        <w:tc>
          <w:tcPr>
            <w:tcW w:w="1873" w:type="pct"/>
            <w:tcBorders>
              <w:top w:val="single" w:color="auto" w:sz="4" w:space="0"/>
              <w:left w:val="single" w:color="auto" w:sz="4" w:space="0"/>
              <w:bottom w:val="single" w:color="auto" w:sz="4" w:space="0"/>
              <w:right w:val="single" w:color="auto" w:sz="4" w:space="0"/>
            </w:tcBorders>
            <w:vAlign w:val="center"/>
          </w:tcPr>
          <w:p w14:paraId="43088BD2">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田间验证和数据分析</w:t>
            </w:r>
          </w:p>
        </w:tc>
      </w:tr>
      <w:tr w14:paraId="6F72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08" w:type="pct"/>
            <w:tcBorders>
              <w:top w:val="single" w:color="auto" w:sz="4" w:space="0"/>
              <w:left w:val="single" w:color="auto" w:sz="4" w:space="0"/>
              <w:bottom w:val="single" w:color="auto" w:sz="4" w:space="0"/>
              <w:right w:val="single" w:color="auto" w:sz="4" w:space="0"/>
            </w:tcBorders>
            <w:vAlign w:val="center"/>
          </w:tcPr>
          <w:p w14:paraId="789BD5DA">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李  铁</w:t>
            </w:r>
          </w:p>
        </w:tc>
        <w:tc>
          <w:tcPr>
            <w:tcW w:w="580" w:type="pct"/>
            <w:tcBorders>
              <w:top w:val="single" w:color="auto" w:sz="4" w:space="0"/>
              <w:left w:val="single" w:color="auto" w:sz="4" w:space="0"/>
              <w:bottom w:val="single" w:color="auto" w:sz="4" w:space="0"/>
              <w:right w:val="single" w:color="auto" w:sz="4" w:space="0"/>
            </w:tcBorders>
            <w:vAlign w:val="center"/>
          </w:tcPr>
          <w:p w14:paraId="0D67FE77">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男</w:t>
            </w:r>
          </w:p>
        </w:tc>
        <w:tc>
          <w:tcPr>
            <w:tcW w:w="1739" w:type="pct"/>
            <w:tcBorders>
              <w:top w:val="single" w:color="auto" w:sz="4" w:space="0"/>
              <w:left w:val="single" w:color="auto" w:sz="4" w:space="0"/>
              <w:bottom w:val="single" w:color="auto" w:sz="4" w:space="0"/>
              <w:right w:val="single" w:color="auto" w:sz="4" w:space="0"/>
            </w:tcBorders>
            <w:vAlign w:val="center"/>
          </w:tcPr>
          <w:p w14:paraId="6999CEDB">
            <w:pPr>
              <w:adjustRightInd w:val="0"/>
              <w:jc w:val="left"/>
              <w:textAlignment w:val="baseline"/>
              <w:rPr>
                <w:rFonts w:cs="仿宋" w:asciiTheme="minorEastAsia" w:hAnsiTheme="minorEastAsia" w:eastAsiaTheme="minorEastAsia"/>
              </w:rPr>
            </w:pPr>
            <w:r>
              <w:rPr>
                <w:rFonts w:hint="eastAsia" w:cs="仿宋" w:asciiTheme="minorEastAsia" w:hAnsiTheme="minorEastAsia" w:eastAsiaTheme="minorEastAsia"/>
              </w:rPr>
              <w:t>黑龙江省农业科学院作物资源研究所</w:t>
            </w:r>
          </w:p>
        </w:tc>
        <w:tc>
          <w:tcPr>
            <w:tcW w:w="1873" w:type="pct"/>
            <w:tcBorders>
              <w:top w:val="single" w:color="auto" w:sz="4" w:space="0"/>
              <w:left w:val="single" w:color="auto" w:sz="4" w:space="0"/>
              <w:bottom w:val="single" w:color="auto" w:sz="4" w:space="0"/>
              <w:right w:val="single" w:color="auto" w:sz="4" w:space="0"/>
            </w:tcBorders>
            <w:vAlign w:val="center"/>
          </w:tcPr>
          <w:p w14:paraId="6BCB4DC4">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田间验证和数据分析</w:t>
            </w:r>
          </w:p>
        </w:tc>
      </w:tr>
      <w:tr w14:paraId="7B515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08" w:type="pct"/>
            <w:tcBorders>
              <w:top w:val="single" w:color="auto" w:sz="4" w:space="0"/>
              <w:left w:val="single" w:color="auto" w:sz="4" w:space="0"/>
              <w:bottom w:val="single" w:color="auto" w:sz="4" w:space="0"/>
              <w:right w:val="single" w:color="auto" w:sz="4" w:space="0"/>
            </w:tcBorders>
            <w:vAlign w:val="center"/>
          </w:tcPr>
          <w:p w14:paraId="19658434">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王永行</w:t>
            </w:r>
          </w:p>
        </w:tc>
        <w:tc>
          <w:tcPr>
            <w:tcW w:w="580" w:type="pct"/>
            <w:tcBorders>
              <w:top w:val="single" w:color="auto" w:sz="4" w:space="0"/>
              <w:left w:val="single" w:color="auto" w:sz="4" w:space="0"/>
              <w:bottom w:val="single" w:color="auto" w:sz="4" w:space="0"/>
              <w:right w:val="single" w:color="auto" w:sz="4" w:space="0"/>
            </w:tcBorders>
            <w:vAlign w:val="center"/>
          </w:tcPr>
          <w:p w14:paraId="668D7BF5">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男</w:t>
            </w:r>
          </w:p>
        </w:tc>
        <w:tc>
          <w:tcPr>
            <w:tcW w:w="1739" w:type="pct"/>
            <w:tcBorders>
              <w:top w:val="single" w:color="auto" w:sz="4" w:space="0"/>
              <w:left w:val="single" w:color="auto" w:sz="4" w:space="0"/>
              <w:bottom w:val="single" w:color="auto" w:sz="4" w:space="0"/>
              <w:right w:val="single" w:color="auto" w:sz="4" w:space="0"/>
            </w:tcBorders>
            <w:vAlign w:val="center"/>
          </w:tcPr>
          <w:p w14:paraId="5CD94144">
            <w:pPr>
              <w:adjustRightInd w:val="0"/>
              <w:jc w:val="left"/>
              <w:textAlignment w:val="baseline"/>
              <w:rPr>
                <w:rFonts w:cs="仿宋" w:asciiTheme="minorEastAsia" w:hAnsiTheme="minorEastAsia" w:eastAsiaTheme="minorEastAsia"/>
              </w:rPr>
            </w:pPr>
            <w:r>
              <w:rPr>
                <w:rFonts w:hint="eastAsia" w:cs="仿宋" w:asciiTheme="minorEastAsia" w:hAnsiTheme="minorEastAsia" w:eastAsiaTheme="minorEastAsia"/>
              </w:rPr>
              <w:t>巴彦淖尔市农牧业科学研究所</w:t>
            </w:r>
          </w:p>
        </w:tc>
        <w:tc>
          <w:tcPr>
            <w:tcW w:w="1873" w:type="pct"/>
            <w:tcBorders>
              <w:top w:val="single" w:color="auto" w:sz="4" w:space="0"/>
              <w:left w:val="single" w:color="auto" w:sz="4" w:space="0"/>
              <w:bottom w:val="single" w:color="auto" w:sz="4" w:space="0"/>
              <w:right w:val="single" w:color="auto" w:sz="4" w:space="0"/>
            </w:tcBorders>
            <w:vAlign w:val="center"/>
          </w:tcPr>
          <w:p w14:paraId="29EC0164">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田间验证和数据分析</w:t>
            </w:r>
          </w:p>
        </w:tc>
      </w:tr>
      <w:tr w14:paraId="1E497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08" w:type="pct"/>
            <w:tcBorders>
              <w:top w:val="single" w:color="auto" w:sz="4" w:space="0"/>
              <w:left w:val="single" w:color="auto" w:sz="4" w:space="0"/>
              <w:bottom w:val="single" w:color="auto" w:sz="4" w:space="0"/>
              <w:right w:val="single" w:color="auto" w:sz="4" w:space="0"/>
            </w:tcBorders>
            <w:vAlign w:val="center"/>
          </w:tcPr>
          <w:p w14:paraId="79C5A731">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王晨宇</w:t>
            </w:r>
          </w:p>
        </w:tc>
        <w:tc>
          <w:tcPr>
            <w:tcW w:w="580" w:type="pct"/>
            <w:tcBorders>
              <w:top w:val="single" w:color="auto" w:sz="4" w:space="0"/>
              <w:left w:val="single" w:color="auto" w:sz="4" w:space="0"/>
              <w:bottom w:val="single" w:color="auto" w:sz="4" w:space="0"/>
              <w:right w:val="single" w:color="auto" w:sz="4" w:space="0"/>
            </w:tcBorders>
            <w:vAlign w:val="center"/>
          </w:tcPr>
          <w:p w14:paraId="2EAC075A">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女</w:t>
            </w:r>
          </w:p>
        </w:tc>
        <w:tc>
          <w:tcPr>
            <w:tcW w:w="1739" w:type="pct"/>
            <w:tcBorders>
              <w:top w:val="single" w:color="auto" w:sz="4" w:space="0"/>
              <w:left w:val="single" w:color="auto" w:sz="4" w:space="0"/>
              <w:bottom w:val="single" w:color="auto" w:sz="4" w:space="0"/>
              <w:right w:val="single" w:color="auto" w:sz="4" w:space="0"/>
            </w:tcBorders>
            <w:vAlign w:val="center"/>
          </w:tcPr>
          <w:p w14:paraId="18A2C79D">
            <w:pPr>
              <w:adjustRightInd w:val="0"/>
              <w:jc w:val="left"/>
              <w:textAlignment w:val="baseline"/>
              <w:rPr>
                <w:rFonts w:cs="仿宋" w:asciiTheme="minorEastAsia" w:hAnsiTheme="minorEastAsia" w:eastAsiaTheme="minorEastAsia"/>
              </w:rPr>
            </w:pPr>
            <w:r>
              <w:rPr>
                <w:rFonts w:hint="eastAsia" w:cs="仿宋" w:asciiTheme="minorEastAsia" w:hAnsiTheme="minorEastAsia" w:eastAsiaTheme="minorEastAsia"/>
              </w:rPr>
              <w:t>农业农村部科技发展中心</w:t>
            </w:r>
          </w:p>
        </w:tc>
        <w:tc>
          <w:tcPr>
            <w:tcW w:w="1873" w:type="pct"/>
            <w:tcBorders>
              <w:top w:val="single" w:color="auto" w:sz="4" w:space="0"/>
              <w:left w:val="single" w:color="auto" w:sz="4" w:space="0"/>
              <w:bottom w:val="single" w:color="auto" w:sz="4" w:space="0"/>
              <w:right w:val="single" w:color="auto" w:sz="4" w:space="0"/>
            </w:tcBorders>
            <w:vAlign w:val="center"/>
          </w:tcPr>
          <w:p w14:paraId="5545A845">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标准文本修改</w:t>
            </w:r>
          </w:p>
        </w:tc>
      </w:tr>
      <w:tr w14:paraId="568D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08" w:type="pct"/>
            <w:tcBorders>
              <w:top w:val="single" w:color="auto" w:sz="4" w:space="0"/>
              <w:left w:val="single" w:color="auto" w:sz="4" w:space="0"/>
              <w:bottom w:val="single" w:color="auto" w:sz="4" w:space="0"/>
              <w:right w:val="single" w:color="auto" w:sz="4" w:space="0"/>
            </w:tcBorders>
            <w:vAlign w:val="center"/>
          </w:tcPr>
          <w:p w14:paraId="03AEEF49">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任  君</w:t>
            </w:r>
          </w:p>
        </w:tc>
        <w:tc>
          <w:tcPr>
            <w:tcW w:w="580" w:type="pct"/>
            <w:tcBorders>
              <w:top w:val="single" w:color="auto" w:sz="4" w:space="0"/>
              <w:left w:val="single" w:color="auto" w:sz="4" w:space="0"/>
              <w:bottom w:val="single" w:color="auto" w:sz="4" w:space="0"/>
              <w:right w:val="single" w:color="auto" w:sz="4" w:space="0"/>
            </w:tcBorders>
            <w:vAlign w:val="center"/>
          </w:tcPr>
          <w:p w14:paraId="691E890D">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女</w:t>
            </w:r>
          </w:p>
        </w:tc>
        <w:tc>
          <w:tcPr>
            <w:tcW w:w="1739" w:type="pct"/>
            <w:tcBorders>
              <w:top w:val="single" w:color="auto" w:sz="4" w:space="0"/>
              <w:left w:val="single" w:color="auto" w:sz="4" w:space="0"/>
              <w:bottom w:val="single" w:color="auto" w:sz="4" w:space="0"/>
              <w:right w:val="single" w:color="auto" w:sz="4" w:space="0"/>
            </w:tcBorders>
            <w:vAlign w:val="center"/>
          </w:tcPr>
          <w:p w14:paraId="537CA724">
            <w:pPr>
              <w:adjustRightInd w:val="0"/>
              <w:jc w:val="left"/>
              <w:textAlignment w:val="baseline"/>
              <w:rPr>
                <w:rFonts w:cs="仿宋" w:asciiTheme="minorEastAsia" w:hAnsiTheme="minorEastAsia" w:eastAsiaTheme="minorEastAsia"/>
              </w:rPr>
            </w:pPr>
            <w:r>
              <w:rPr>
                <w:rFonts w:hint="eastAsia" w:cs="仿宋" w:asciiTheme="minorEastAsia" w:hAnsiTheme="minorEastAsia" w:eastAsiaTheme="minorEastAsia"/>
              </w:rPr>
              <w:t>中国农业科学院蔬菜花卉研究所</w:t>
            </w:r>
          </w:p>
        </w:tc>
        <w:tc>
          <w:tcPr>
            <w:tcW w:w="1873" w:type="pct"/>
            <w:tcBorders>
              <w:top w:val="single" w:color="auto" w:sz="4" w:space="0"/>
              <w:left w:val="single" w:color="auto" w:sz="4" w:space="0"/>
              <w:bottom w:val="single" w:color="auto" w:sz="4" w:space="0"/>
              <w:right w:val="single" w:color="auto" w:sz="4" w:space="0"/>
            </w:tcBorders>
            <w:vAlign w:val="center"/>
          </w:tcPr>
          <w:p w14:paraId="53C14772">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田间验证和数据分析</w:t>
            </w:r>
          </w:p>
        </w:tc>
      </w:tr>
      <w:tr w14:paraId="2DF0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08" w:type="pct"/>
            <w:tcBorders>
              <w:top w:val="single" w:color="auto" w:sz="4" w:space="0"/>
              <w:left w:val="single" w:color="auto" w:sz="4" w:space="0"/>
              <w:bottom w:val="single" w:color="auto" w:sz="4" w:space="0"/>
              <w:right w:val="single" w:color="auto" w:sz="4" w:space="0"/>
            </w:tcBorders>
            <w:vAlign w:val="center"/>
          </w:tcPr>
          <w:p w14:paraId="03C62644">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张凯淅</w:t>
            </w:r>
          </w:p>
        </w:tc>
        <w:tc>
          <w:tcPr>
            <w:tcW w:w="580" w:type="pct"/>
            <w:tcBorders>
              <w:top w:val="single" w:color="auto" w:sz="4" w:space="0"/>
              <w:left w:val="single" w:color="auto" w:sz="4" w:space="0"/>
              <w:bottom w:val="single" w:color="auto" w:sz="4" w:space="0"/>
              <w:right w:val="single" w:color="auto" w:sz="4" w:space="0"/>
            </w:tcBorders>
            <w:vAlign w:val="center"/>
          </w:tcPr>
          <w:p w14:paraId="63B6BBFE">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男</w:t>
            </w:r>
          </w:p>
        </w:tc>
        <w:tc>
          <w:tcPr>
            <w:tcW w:w="1739" w:type="pct"/>
            <w:tcBorders>
              <w:top w:val="single" w:color="auto" w:sz="4" w:space="0"/>
              <w:left w:val="single" w:color="auto" w:sz="4" w:space="0"/>
              <w:bottom w:val="single" w:color="auto" w:sz="4" w:space="0"/>
              <w:right w:val="single" w:color="auto" w:sz="4" w:space="0"/>
            </w:tcBorders>
            <w:vAlign w:val="center"/>
          </w:tcPr>
          <w:p w14:paraId="7456EF70">
            <w:pPr>
              <w:adjustRightInd w:val="0"/>
              <w:jc w:val="left"/>
              <w:textAlignment w:val="baseline"/>
              <w:rPr>
                <w:rFonts w:cs="仿宋" w:asciiTheme="minorEastAsia" w:hAnsiTheme="minorEastAsia" w:eastAsiaTheme="minorEastAsia"/>
              </w:rPr>
            </w:pPr>
            <w:r>
              <w:rPr>
                <w:rFonts w:hint="eastAsia" w:cs="仿宋" w:asciiTheme="minorEastAsia" w:hAnsiTheme="minorEastAsia" w:eastAsiaTheme="minorEastAsia"/>
              </w:rPr>
              <w:t>农业农村部科技发展中心</w:t>
            </w:r>
          </w:p>
        </w:tc>
        <w:tc>
          <w:tcPr>
            <w:tcW w:w="1873" w:type="pct"/>
            <w:tcBorders>
              <w:top w:val="single" w:color="auto" w:sz="4" w:space="0"/>
              <w:left w:val="single" w:color="auto" w:sz="4" w:space="0"/>
              <w:bottom w:val="single" w:color="auto" w:sz="4" w:space="0"/>
              <w:right w:val="single" w:color="auto" w:sz="4" w:space="0"/>
            </w:tcBorders>
            <w:vAlign w:val="center"/>
          </w:tcPr>
          <w:p w14:paraId="37E9B110">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标准文本修改</w:t>
            </w:r>
          </w:p>
        </w:tc>
      </w:tr>
      <w:tr w14:paraId="72A8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08" w:type="pct"/>
            <w:tcBorders>
              <w:top w:val="single" w:color="auto" w:sz="4" w:space="0"/>
              <w:left w:val="single" w:color="auto" w:sz="4" w:space="0"/>
              <w:bottom w:val="single" w:color="auto" w:sz="4" w:space="0"/>
              <w:right w:val="single" w:color="auto" w:sz="4" w:space="0"/>
            </w:tcBorders>
            <w:vAlign w:val="center"/>
          </w:tcPr>
          <w:p w14:paraId="0EF422FA">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荆若男</w:t>
            </w:r>
          </w:p>
        </w:tc>
        <w:tc>
          <w:tcPr>
            <w:tcW w:w="580" w:type="pct"/>
            <w:tcBorders>
              <w:top w:val="single" w:color="auto" w:sz="4" w:space="0"/>
              <w:left w:val="single" w:color="auto" w:sz="4" w:space="0"/>
              <w:bottom w:val="single" w:color="auto" w:sz="4" w:space="0"/>
              <w:right w:val="single" w:color="auto" w:sz="4" w:space="0"/>
            </w:tcBorders>
            <w:vAlign w:val="center"/>
          </w:tcPr>
          <w:p w14:paraId="46EE7A1B">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女</w:t>
            </w:r>
          </w:p>
        </w:tc>
        <w:tc>
          <w:tcPr>
            <w:tcW w:w="1739" w:type="pct"/>
            <w:tcBorders>
              <w:top w:val="single" w:color="auto" w:sz="4" w:space="0"/>
              <w:left w:val="single" w:color="auto" w:sz="4" w:space="0"/>
              <w:bottom w:val="single" w:color="auto" w:sz="4" w:space="0"/>
              <w:right w:val="single" w:color="auto" w:sz="4" w:space="0"/>
            </w:tcBorders>
            <w:vAlign w:val="center"/>
          </w:tcPr>
          <w:p w14:paraId="45CF3ADF">
            <w:pPr>
              <w:adjustRightInd w:val="0"/>
              <w:jc w:val="left"/>
              <w:textAlignment w:val="baseline"/>
              <w:rPr>
                <w:rFonts w:cs="仿宋" w:asciiTheme="minorEastAsia" w:hAnsiTheme="minorEastAsia" w:eastAsiaTheme="minorEastAsia"/>
              </w:rPr>
            </w:pPr>
            <w:r>
              <w:rPr>
                <w:rFonts w:hint="eastAsia" w:cs="仿宋" w:asciiTheme="minorEastAsia" w:hAnsiTheme="minorEastAsia" w:eastAsiaTheme="minorEastAsia"/>
              </w:rPr>
              <w:t>农业农村部科技发展中心</w:t>
            </w:r>
          </w:p>
        </w:tc>
        <w:tc>
          <w:tcPr>
            <w:tcW w:w="1873" w:type="pct"/>
            <w:tcBorders>
              <w:top w:val="single" w:color="auto" w:sz="4" w:space="0"/>
              <w:left w:val="single" w:color="auto" w:sz="4" w:space="0"/>
              <w:bottom w:val="single" w:color="auto" w:sz="4" w:space="0"/>
              <w:right w:val="single" w:color="auto" w:sz="4" w:space="0"/>
            </w:tcBorders>
            <w:vAlign w:val="center"/>
          </w:tcPr>
          <w:p w14:paraId="6A4A9582">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标准文本修改</w:t>
            </w:r>
          </w:p>
        </w:tc>
      </w:tr>
      <w:tr w14:paraId="3B1E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08" w:type="pct"/>
            <w:tcBorders>
              <w:top w:val="single" w:color="auto" w:sz="4" w:space="0"/>
              <w:left w:val="single" w:color="auto" w:sz="4" w:space="0"/>
              <w:bottom w:val="single" w:color="auto" w:sz="4" w:space="0"/>
              <w:right w:val="single" w:color="auto" w:sz="4" w:space="0"/>
            </w:tcBorders>
            <w:vAlign w:val="center"/>
          </w:tcPr>
          <w:p w14:paraId="4D119EA9">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马莹雪</w:t>
            </w:r>
          </w:p>
        </w:tc>
        <w:tc>
          <w:tcPr>
            <w:tcW w:w="580" w:type="pct"/>
            <w:tcBorders>
              <w:top w:val="single" w:color="auto" w:sz="4" w:space="0"/>
              <w:left w:val="single" w:color="auto" w:sz="4" w:space="0"/>
              <w:bottom w:val="single" w:color="auto" w:sz="4" w:space="0"/>
              <w:right w:val="single" w:color="auto" w:sz="4" w:space="0"/>
            </w:tcBorders>
            <w:vAlign w:val="center"/>
          </w:tcPr>
          <w:p w14:paraId="38009E2D">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女</w:t>
            </w:r>
          </w:p>
        </w:tc>
        <w:tc>
          <w:tcPr>
            <w:tcW w:w="1739" w:type="pct"/>
            <w:tcBorders>
              <w:top w:val="single" w:color="auto" w:sz="4" w:space="0"/>
              <w:left w:val="single" w:color="auto" w:sz="4" w:space="0"/>
              <w:bottom w:val="single" w:color="auto" w:sz="4" w:space="0"/>
              <w:right w:val="single" w:color="auto" w:sz="4" w:space="0"/>
            </w:tcBorders>
            <w:vAlign w:val="center"/>
          </w:tcPr>
          <w:p w14:paraId="0AC0E397">
            <w:pPr>
              <w:adjustRightInd w:val="0"/>
              <w:jc w:val="left"/>
              <w:textAlignment w:val="baseline"/>
              <w:rPr>
                <w:rFonts w:cs="仿宋" w:asciiTheme="minorEastAsia" w:hAnsiTheme="minorEastAsia" w:eastAsiaTheme="minorEastAsia"/>
              </w:rPr>
            </w:pPr>
            <w:r>
              <w:rPr>
                <w:rFonts w:hint="eastAsia" w:cs="仿宋" w:asciiTheme="minorEastAsia" w:hAnsiTheme="minorEastAsia" w:eastAsiaTheme="minorEastAsia"/>
              </w:rPr>
              <w:t>农业农村部科技发展中心</w:t>
            </w:r>
          </w:p>
        </w:tc>
        <w:tc>
          <w:tcPr>
            <w:tcW w:w="1873" w:type="pct"/>
            <w:tcBorders>
              <w:top w:val="single" w:color="auto" w:sz="4" w:space="0"/>
              <w:left w:val="single" w:color="auto" w:sz="4" w:space="0"/>
              <w:bottom w:val="single" w:color="auto" w:sz="4" w:space="0"/>
              <w:right w:val="single" w:color="auto" w:sz="4" w:space="0"/>
            </w:tcBorders>
            <w:vAlign w:val="center"/>
          </w:tcPr>
          <w:p w14:paraId="6D30B960">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项目实施</w:t>
            </w:r>
          </w:p>
        </w:tc>
      </w:tr>
      <w:tr w14:paraId="785F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08" w:type="pct"/>
            <w:tcBorders>
              <w:top w:val="single" w:color="auto" w:sz="4" w:space="0"/>
              <w:left w:val="single" w:color="auto" w:sz="4" w:space="0"/>
              <w:bottom w:val="single" w:color="auto" w:sz="4" w:space="0"/>
              <w:right w:val="single" w:color="auto" w:sz="4" w:space="0"/>
            </w:tcBorders>
            <w:vAlign w:val="center"/>
          </w:tcPr>
          <w:p w14:paraId="1B869F88">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丁小惠</w:t>
            </w:r>
          </w:p>
        </w:tc>
        <w:tc>
          <w:tcPr>
            <w:tcW w:w="580" w:type="pct"/>
            <w:tcBorders>
              <w:top w:val="single" w:color="auto" w:sz="4" w:space="0"/>
              <w:left w:val="single" w:color="auto" w:sz="4" w:space="0"/>
              <w:bottom w:val="single" w:color="auto" w:sz="4" w:space="0"/>
              <w:right w:val="single" w:color="auto" w:sz="4" w:space="0"/>
            </w:tcBorders>
            <w:vAlign w:val="center"/>
          </w:tcPr>
          <w:p w14:paraId="16A2D975">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女</w:t>
            </w:r>
          </w:p>
        </w:tc>
        <w:tc>
          <w:tcPr>
            <w:tcW w:w="1739" w:type="pct"/>
            <w:tcBorders>
              <w:top w:val="single" w:color="auto" w:sz="4" w:space="0"/>
              <w:left w:val="single" w:color="auto" w:sz="4" w:space="0"/>
              <w:bottom w:val="single" w:color="auto" w:sz="4" w:space="0"/>
              <w:right w:val="single" w:color="auto" w:sz="4" w:space="0"/>
            </w:tcBorders>
            <w:vAlign w:val="center"/>
          </w:tcPr>
          <w:p w14:paraId="007D2810">
            <w:pPr>
              <w:adjustRightInd w:val="0"/>
              <w:jc w:val="left"/>
              <w:textAlignment w:val="baseline"/>
              <w:rPr>
                <w:rFonts w:cs="仿宋" w:asciiTheme="minorEastAsia" w:hAnsiTheme="minorEastAsia" w:eastAsiaTheme="minorEastAsia"/>
              </w:rPr>
            </w:pPr>
            <w:r>
              <w:rPr>
                <w:rFonts w:hint="eastAsia" w:cs="仿宋" w:asciiTheme="minorEastAsia" w:hAnsiTheme="minorEastAsia" w:eastAsiaTheme="minorEastAsia"/>
              </w:rPr>
              <w:t>农业农村部科技发展中心</w:t>
            </w:r>
          </w:p>
        </w:tc>
        <w:tc>
          <w:tcPr>
            <w:tcW w:w="1873" w:type="pct"/>
            <w:tcBorders>
              <w:top w:val="single" w:color="auto" w:sz="4" w:space="0"/>
              <w:left w:val="single" w:color="auto" w:sz="4" w:space="0"/>
              <w:bottom w:val="single" w:color="auto" w:sz="4" w:space="0"/>
              <w:right w:val="single" w:color="auto" w:sz="4" w:space="0"/>
            </w:tcBorders>
            <w:vAlign w:val="center"/>
          </w:tcPr>
          <w:p w14:paraId="4C8C9746">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标准文本撰写</w:t>
            </w:r>
          </w:p>
        </w:tc>
      </w:tr>
      <w:tr w14:paraId="4EF3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08" w:type="pct"/>
            <w:tcBorders>
              <w:top w:val="single" w:color="auto" w:sz="4" w:space="0"/>
              <w:left w:val="single" w:color="auto" w:sz="4" w:space="0"/>
              <w:bottom w:val="single" w:color="auto" w:sz="4" w:space="0"/>
              <w:right w:val="single" w:color="auto" w:sz="4" w:space="0"/>
            </w:tcBorders>
            <w:vAlign w:val="center"/>
          </w:tcPr>
          <w:p w14:paraId="7254C9D4">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韩贝贝</w:t>
            </w:r>
          </w:p>
        </w:tc>
        <w:tc>
          <w:tcPr>
            <w:tcW w:w="580" w:type="pct"/>
            <w:tcBorders>
              <w:top w:val="single" w:color="auto" w:sz="4" w:space="0"/>
              <w:left w:val="single" w:color="auto" w:sz="4" w:space="0"/>
              <w:bottom w:val="single" w:color="auto" w:sz="4" w:space="0"/>
              <w:right w:val="single" w:color="auto" w:sz="4" w:space="0"/>
            </w:tcBorders>
            <w:vAlign w:val="center"/>
          </w:tcPr>
          <w:p w14:paraId="39CFBF6E">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女</w:t>
            </w:r>
          </w:p>
        </w:tc>
        <w:tc>
          <w:tcPr>
            <w:tcW w:w="1739" w:type="pct"/>
            <w:tcBorders>
              <w:top w:val="single" w:color="auto" w:sz="4" w:space="0"/>
              <w:left w:val="single" w:color="auto" w:sz="4" w:space="0"/>
              <w:bottom w:val="single" w:color="auto" w:sz="4" w:space="0"/>
              <w:right w:val="single" w:color="auto" w:sz="4" w:space="0"/>
            </w:tcBorders>
            <w:vAlign w:val="center"/>
          </w:tcPr>
          <w:p w14:paraId="71EFAAB6">
            <w:pPr>
              <w:adjustRightInd w:val="0"/>
              <w:jc w:val="left"/>
              <w:textAlignment w:val="baseline"/>
              <w:rPr>
                <w:rFonts w:cs="仿宋" w:asciiTheme="minorEastAsia" w:hAnsiTheme="minorEastAsia" w:eastAsiaTheme="minorEastAsia"/>
              </w:rPr>
            </w:pPr>
            <w:r>
              <w:rPr>
                <w:rFonts w:hint="eastAsia" w:cs="仿宋" w:asciiTheme="minorEastAsia" w:hAnsiTheme="minorEastAsia" w:eastAsiaTheme="minorEastAsia"/>
              </w:rPr>
              <w:t>农业农村部科技发展中心</w:t>
            </w:r>
          </w:p>
        </w:tc>
        <w:tc>
          <w:tcPr>
            <w:tcW w:w="1873" w:type="pct"/>
            <w:tcBorders>
              <w:top w:val="single" w:color="auto" w:sz="4" w:space="0"/>
              <w:left w:val="single" w:color="auto" w:sz="4" w:space="0"/>
              <w:bottom w:val="single" w:color="auto" w:sz="4" w:space="0"/>
              <w:right w:val="single" w:color="auto" w:sz="4" w:space="0"/>
            </w:tcBorders>
            <w:vAlign w:val="center"/>
          </w:tcPr>
          <w:p w14:paraId="2CB93B8A">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标准文本撰写</w:t>
            </w:r>
          </w:p>
        </w:tc>
      </w:tr>
      <w:tr w14:paraId="662CC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08" w:type="pct"/>
            <w:tcBorders>
              <w:top w:val="single" w:color="auto" w:sz="4" w:space="0"/>
              <w:left w:val="single" w:color="auto" w:sz="4" w:space="0"/>
              <w:bottom w:val="single" w:color="auto" w:sz="4" w:space="0"/>
              <w:right w:val="single" w:color="auto" w:sz="4" w:space="0"/>
            </w:tcBorders>
            <w:vAlign w:val="center"/>
          </w:tcPr>
          <w:p w14:paraId="0BBFCA84">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李嫒嫒</w:t>
            </w:r>
          </w:p>
        </w:tc>
        <w:tc>
          <w:tcPr>
            <w:tcW w:w="580" w:type="pct"/>
            <w:tcBorders>
              <w:top w:val="single" w:color="auto" w:sz="4" w:space="0"/>
              <w:left w:val="single" w:color="auto" w:sz="4" w:space="0"/>
              <w:bottom w:val="single" w:color="auto" w:sz="4" w:space="0"/>
              <w:right w:val="single" w:color="auto" w:sz="4" w:space="0"/>
            </w:tcBorders>
            <w:vAlign w:val="center"/>
          </w:tcPr>
          <w:p w14:paraId="57C8F062">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女</w:t>
            </w:r>
          </w:p>
        </w:tc>
        <w:tc>
          <w:tcPr>
            <w:tcW w:w="1739" w:type="pct"/>
            <w:tcBorders>
              <w:top w:val="single" w:color="auto" w:sz="4" w:space="0"/>
              <w:left w:val="single" w:color="auto" w:sz="4" w:space="0"/>
              <w:bottom w:val="single" w:color="auto" w:sz="4" w:space="0"/>
              <w:right w:val="single" w:color="auto" w:sz="4" w:space="0"/>
            </w:tcBorders>
            <w:vAlign w:val="center"/>
          </w:tcPr>
          <w:p w14:paraId="52BAD5EA">
            <w:pPr>
              <w:adjustRightInd w:val="0"/>
              <w:jc w:val="left"/>
              <w:textAlignment w:val="baseline"/>
              <w:rPr>
                <w:rFonts w:cs="仿宋" w:asciiTheme="minorEastAsia" w:hAnsiTheme="minorEastAsia" w:eastAsiaTheme="minorEastAsia"/>
              </w:rPr>
            </w:pPr>
            <w:r>
              <w:rPr>
                <w:rFonts w:hint="eastAsia" w:cs="仿宋" w:asciiTheme="minorEastAsia" w:hAnsiTheme="minorEastAsia" w:eastAsiaTheme="minorEastAsia"/>
              </w:rPr>
              <w:t>中国农业科学院蔬菜花卉研究所</w:t>
            </w:r>
          </w:p>
        </w:tc>
        <w:tc>
          <w:tcPr>
            <w:tcW w:w="1873" w:type="pct"/>
            <w:tcBorders>
              <w:top w:val="single" w:color="auto" w:sz="4" w:space="0"/>
              <w:left w:val="single" w:color="auto" w:sz="4" w:space="0"/>
              <w:bottom w:val="single" w:color="auto" w:sz="4" w:space="0"/>
              <w:right w:val="single" w:color="auto" w:sz="4" w:space="0"/>
            </w:tcBorders>
            <w:vAlign w:val="center"/>
          </w:tcPr>
          <w:p w14:paraId="64AD4494">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田间验证和数据分析</w:t>
            </w:r>
          </w:p>
        </w:tc>
      </w:tr>
      <w:tr w14:paraId="6260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08" w:type="pct"/>
            <w:tcBorders>
              <w:top w:val="single" w:color="auto" w:sz="4" w:space="0"/>
              <w:left w:val="single" w:color="auto" w:sz="4" w:space="0"/>
              <w:bottom w:val="single" w:color="auto" w:sz="4" w:space="0"/>
              <w:right w:val="single" w:color="auto" w:sz="4" w:space="0"/>
            </w:tcBorders>
            <w:vAlign w:val="center"/>
          </w:tcPr>
          <w:p w14:paraId="7F3FF173">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吴朝标</w:t>
            </w:r>
          </w:p>
        </w:tc>
        <w:tc>
          <w:tcPr>
            <w:tcW w:w="580" w:type="pct"/>
            <w:tcBorders>
              <w:top w:val="single" w:color="auto" w:sz="4" w:space="0"/>
              <w:left w:val="single" w:color="auto" w:sz="4" w:space="0"/>
              <w:bottom w:val="single" w:color="auto" w:sz="4" w:space="0"/>
              <w:right w:val="single" w:color="auto" w:sz="4" w:space="0"/>
            </w:tcBorders>
            <w:vAlign w:val="center"/>
          </w:tcPr>
          <w:p w14:paraId="531ED7AA">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男</w:t>
            </w:r>
          </w:p>
        </w:tc>
        <w:tc>
          <w:tcPr>
            <w:tcW w:w="1739" w:type="pct"/>
            <w:tcBorders>
              <w:top w:val="single" w:color="auto" w:sz="4" w:space="0"/>
              <w:left w:val="single" w:color="auto" w:sz="4" w:space="0"/>
              <w:bottom w:val="single" w:color="auto" w:sz="4" w:space="0"/>
              <w:right w:val="single" w:color="auto" w:sz="4" w:space="0"/>
            </w:tcBorders>
            <w:vAlign w:val="center"/>
          </w:tcPr>
          <w:p w14:paraId="61447D95">
            <w:pPr>
              <w:adjustRightInd w:val="0"/>
              <w:jc w:val="left"/>
              <w:textAlignment w:val="baseline"/>
              <w:rPr>
                <w:rFonts w:cs="仿宋" w:asciiTheme="minorEastAsia" w:hAnsiTheme="minorEastAsia" w:eastAsiaTheme="minorEastAsia"/>
              </w:rPr>
            </w:pPr>
            <w:r>
              <w:rPr>
                <w:rFonts w:hint="eastAsia" w:cs="仿宋" w:asciiTheme="minorEastAsia" w:hAnsiTheme="minorEastAsia" w:eastAsiaTheme="minorEastAsia"/>
              </w:rPr>
              <w:t>中国农业科学院蔬菜花卉研究所</w:t>
            </w:r>
          </w:p>
        </w:tc>
        <w:tc>
          <w:tcPr>
            <w:tcW w:w="1873" w:type="pct"/>
            <w:tcBorders>
              <w:top w:val="single" w:color="auto" w:sz="4" w:space="0"/>
              <w:left w:val="single" w:color="auto" w:sz="4" w:space="0"/>
              <w:bottom w:val="single" w:color="auto" w:sz="4" w:space="0"/>
              <w:right w:val="single" w:color="auto" w:sz="4" w:space="0"/>
            </w:tcBorders>
            <w:vAlign w:val="center"/>
          </w:tcPr>
          <w:p w14:paraId="1B929B64">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田间验证和数据分析</w:t>
            </w:r>
          </w:p>
        </w:tc>
      </w:tr>
      <w:tr w14:paraId="7FB8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08" w:type="pct"/>
            <w:tcBorders>
              <w:top w:val="single" w:color="auto" w:sz="4" w:space="0"/>
              <w:left w:val="single" w:color="auto" w:sz="4" w:space="0"/>
              <w:bottom w:val="single" w:color="auto" w:sz="4" w:space="0"/>
              <w:right w:val="single" w:color="auto" w:sz="4" w:space="0"/>
            </w:tcBorders>
            <w:vAlign w:val="center"/>
          </w:tcPr>
          <w:p w14:paraId="06E354DB">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王宁宁</w:t>
            </w:r>
          </w:p>
        </w:tc>
        <w:tc>
          <w:tcPr>
            <w:tcW w:w="580" w:type="pct"/>
            <w:tcBorders>
              <w:top w:val="single" w:color="auto" w:sz="4" w:space="0"/>
              <w:left w:val="single" w:color="auto" w:sz="4" w:space="0"/>
              <w:bottom w:val="single" w:color="auto" w:sz="4" w:space="0"/>
              <w:right w:val="single" w:color="auto" w:sz="4" w:space="0"/>
            </w:tcBorders>
            <w:vAlign w:val="center"/>
          </w:tcPr>
          <w:p w14:paraId="5A3B0882">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女</w:t>
            </w:r>
          </w:p>
        </w:tc>
        <w:tc>
          <w:tcPr>
            <w:tcW w:w="1739" w:type="pct"/>
            <w:tcBorders>
              <w:top w:val="single" w:color="auto" w:sz="4" w:space="0"/>
              <w:left w:val="single" w:color="auto" w:sz="4" w:space="0"/>
              <w:bottom w:val="single" w:color="auto" w:sz="4" w:space="0"/>
              <w:right w:val="single" w:color="auto" w:sz="4" w:space="0"/>
            </w:tcBorders>
            <w:vAlign w:val="center"/>
          </w:tcPr>
          <w:p w14:paraId="25C250D9">
            <w:pPr>
              <w:adjustRightInd w:val="0"/>
              <w:jc w:val="left"/>
              <w:textAlignment w:val="baseline"/>
              <w:rPr>
                <w:rFonts w:cs="仿宋" w:asciiTheme="minorEastAsia" w:hAnsiTheme="minorEastAsia" w:eastAsiaTheme="minorEastAsia"/>
              </w:rPr>
            </w:pPr>
            <w:r>
              <w:rPr>
                <w:rFonts w:hint="eastAsia" w:cs="仿宋" w:asciiTheme="minorEastAsia" w:hAnsiTheme="minorEastAsia" w:eastAsiaTheme="minorEastAsia"/>
              </w:rPr>
              <w:t>中国农业科学院蔬菜花卉研究所</w:t>
            </w:r>
          </w:p>
        </w:tc>
        <w:tc>
          <w:tcPr>
            <w:tcW w:w="1873" w:type="pct"/>
            <w:tcBorders>
              <w:top w:val="single" w:color="auto" w:sz="4" w:space="0"/>
              <w:left w:val="single" w:color="auto" w:sz="4" w:space="0"/>
              <w:bottom w:val="single" w:color="auto" w:sz="4" w:space="0"/>
              <w:right w:val="single" w:color="auto" w:sz="4" w:space="0"/>
            </w:tcBorders>
            <w:vAlign w:val="center"/>
          </w:tcPr>
          <w:p w14:paraId="2AA464B5">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田间验证和数据分析</w:t>
            </w:r>
          </w:p>
        </w:tc>
      </w:tr>
      <w:tr w14:paraId="4526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08" w:type="pct"/>
            <w:tcBorders>
              <w:top w:val="single" w:color="auto" w:sz="4" w:space="0"/>
              <w:left w:val="single" w:color="auto" w:sz="4" w:space="0"/>
              <w:bottom w:val="single" w:color="auto" w:sz="4" w:space="0"/>
              <w:right w:val="single" w:color="auto" w:sz="4" w:space="0"/>
            </w:tcBorders>
            <w:vAlign w:val="center"/>
          </w:tcPr>
          <w:p w14:paraId="646D8F93">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陈思超</w:t>
            </w:r>
          </w:p>
        </w:tc>
        <w:tc>
          <w:tcPr>
            <w:tcW w:w="580" w:type="pct"/>
            <w:tcBorders>
              <w:top w:val="single" w:color="auto" w:sz="4" w:space="0"/>
              <w:left w:val="single" w:color="auto" w:sz="4" w:space="0"/>
              <w:bottom w:val="single" w:color="auto" w:sz="4" w:space="0"/>
              <w:right w:val="single" w:color="auto" w:sz="4" w:space="0"/>
            </w:tcBorders>
            <w:vAlign w:val="center"/>
          </w:tcPr>
          <w:p w14:paraId="5A29F236">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男</w:t>
            </w:r>
          </w:p>
        </w:tc>
        <w:tc>
          <w:tcPr>
            <w:tcW w:w="1739" w:type="pct"/>
            <w:tcBorders>
              <w:top w:val="single" w:color="auto" w:sz="4" w:space="0"/>
              <w:left w:val="single" w:color="auto" w:sz="4" w:space="0"/>
              <w:bottom w:val="single" w:color="auto" w:sz="4" w:space="0"/>
              <w:right w:val="single" w:color="auto" w:sz="4" w:space="0"/>
            </w:tcBorders>
            <w:vAlign w:val="center"/>
          </w:tcPr>
          <w:p w14:paraId="163DEC78">
            <w:pPr>
              <w:adjustRightInd w:val="0"/>
              <w:jc w:val="left"/>
              <w:textAlignment w:val="baseline"/>
              <w:rPr>
                <w:rFonts w:cs="仿宋" w:asciiTheme="minorEastAsia" w:hAnsiTheme="minorEastAsia" w:eastAsiaTheme="minorEastAsia"/>
              </w:rPr>
            </w:pPr>
            <w:r>
              <w:rPr>
                <w:rFonts w:hint="eastAsia" w:cs="仿宋" w:asciiTheme="minorEastAsia" w:hAnsiTheme="minorEastAsia" w:eastAsiaTheme="minorEastAsia"/>
              </w:rPr>
              <w:t>中国农业科学院蔬菜花卉研究所</w:t>
            </w:r>
          </w:p>
        </w:tc>
        <w:tc>
          <w:tcPr>
            <w:tcW w:w="1873" w:type="pct"/>
            <w:tcBorders>
              <w:top w:val="single" w:color="auto" w:sz="4" w:space="0"/>
              <w:left w:val="single" w:color="auto" w:sz="4" w:space="0"/>
              <w:bottom w:val="single" w:color="auto" w:sz="4" w:space="0"/>
              <w:right w:val="single" w:color="auto" w:sz="4" w:space="0"/>
            </w:tcBorders>
            <w:vAlign w:val="center"/>
          </w:tcPr>
          <w:p w14:paraId="60A56BD1">
            <w:pPr>
              <w:adjustRightInd w:val="0"/>
              <w:jc w:val="center"/>
              <w:textAlignment w:val="baseline"/>
              <w:rPr>
                <w:rFonts w:cs="仿宋" w:asciiTheme="minorEastAsia" w:hAnsiTheme="minorEastAsia" w:eastAsiaTheme="minorEastAsia"/>
              </w:rPr>
            </w:pPr>
            <w:r>
              <w:rPr>
                <w:rFonts w:hint="eastAsia" w:cs="仿宋" w:asciiTheme="minorEastAsia" w:hAnsiTheme="minorEastAsia" w:eastAsiaTheme="minorEastAsia"/>
              </w:rPr>
              <w:t>田间验证和数据分析</w:t>
            </w:r>
          </w:p>
        </w:tc>
      </w:tr>
    </w:tbl>
    <w:p w14:paraId="393DE352">
      <w:pPr>
        <w:spacing w:line="600" w:lineRule="exact"/>
        <w:ind w:firstLine="472" w:firstLineChars="196"/>
        <w:rPr>
          <w:rFonts w:ascii="Times New Roman" w:hAnsi="Times New Roman" w:cs="Arial"/>
          <w:sz w:val="24"/>
          <w:szCs w:val="24"/>
        </w:rPr>
      </w:pPr>
      <w:r>
        <w:rPr>
          <w:rFonts w:hint="eastAsia" w:ascii="Times New Roman" w:hAnsi="Times New Roman" w:cs="Arial"/>
          <w:b/>
          <w:sz w:val="24"/>
          <w:szCs w:val="24"/>
        </w:rPr>
        <w:t>1.2确定</w:t>
      </w:r>
      <w:r>
        <w:rPr>
          <w:rFonts w:hint="eastAsia" w:ascii="Times New Roman" w:hAnsi="Times New Roman" w:cs="Arial"/>
          <w:b/>
          <w:bCs/>
          <w:sz w:val="24"/>
          <w:szCs w:val="24"/>
        </w:rPr>
        <w:t>玉米关键性状的范围和指标体系</w:t>
      </w:r>
    </w:p>
    <w:p w14:paraId="247E0151">
      <w:pPr>
        <w:spacing w:line="600" w:lineRule="exact"/>
        <w:ind w:firstLine="470" w:firstLineChars="196"/>
        <w:rPr>
          <w:rFonts w:ascii="Times New Roman" w:hAnsi="Times New Roman" w:cs="Arial"/>
          <w:bCs/>
          <w:sz w:val="24"/>
          <w:szCs w:val="24"/>
        </w:rPr>
      </w:pPr>
      <w:r>
        <w:rPr>
          <w:rFonts w:hint="eastAsia" w:ascii="Times New Roman" w:hAnsi="Times New Roman" w:cs="Arial"/>
          <w:sz w:val="24"/>
          <w:szCs w:val="24"/>
        </w:rPr>
        <w:t>2023年11月—2024年02月：通过查阅文献和广泛征求玉米育种、种质资源、品种测试和种业管理等领域专家意见，明确了本标准所称的玉米关键性状组成。这些性状既包括传统的形态学性状、物候期性状，也包括抗</w:t>
      </w:r>
      <w:r>
        <w:rPr>
          <w:rFonts w:hint="eastAsia" w:ascii="Times New Roman" w:hAnsi="Times New Roman" w:cs="Arial"/>
          <w:bCs/>
          <w:sz w:val="24"/>
          <w:szCs w:val="24"/>
        </w:rPr>
        <w:t>逆性、抗虫性、抗病性、品质等生理生化性状，构建了玉米关键性状指标体系。</w:t>
      </w:r>
    </w:p>
    <w:p w14:paraId="5C19E06E">
      <w:pPr>
        <w:spacing w:line="600" w:lineRule="exact"/>
        <w:ind w:firstLine="472" w:firstLineChars="196"/>
        <w:rPr>
          <w:rFonts w:ascii="Times New Roman" w:hAnsi="Times New Roman" w:cs="Arial"/>
          <w:b/>
          <w:sz w:val="24"/>
          <w:szCs w:val="24"/>
        </w:rPr>
      </w:pPr>
      <w:r>
        <w:rPr>
          <w:rFonts w:ascii="Times New Roman" w:hAnsi="Times New Roman" w:cs="Arial"/>
          <w:b/>
          <w:sz w:val="24"/>
          <w:szCs w:val="24"/>
        </w:rPr>
        <w:t xml:space="preserve">1.3 </w:t>
      </w:r>
      <w:r>
        <w:rPr>
          <w:rFonts w:hint="eastAsia" w:ascii="Times New Roman" w:hAnsi="Times New Roman" w:cs="Arial"/>
          <w:b/>
          <w:sz w:val="24"/>
          <w:szCs w:val="24"/>
        </w:rPr>
        <w:t>确定关键性状的数据采集方法</w:t>
      </w:r>
    </w:p>
    <w:p w14:paraId="110539AD">
      <w:pPr>
        <w:spacing w:line="600" w:lineRule="exact"/>
        <w:ind w:firstLine="470" w:firstLineChars="196"/>
        <w:rPr>
          <w:rFonts w:ascii="Times New Roman" w:hAnsi="Times New Roman" w:cs="Arial"/>
          <w:bCs/>
          <w:sz w:val="24"/>
          <w:szCs w:val="24"/>
        </w:rPr>
      </w:pPr>
      <w:r>
        <w:rPr>
          <w:rFonts w:hint="eastAsia" w:ascii="Times New Roman" w:hAnsi="Times New Roman" w:cs="Arial"/>
          <w:bCs/>
          <w:sz w:val="24"/>
          <w:szCs w:val="24"/>
        </w:rPr>
        <w:t>针对不同的关键性状，确定相应的性状数据采集方法，包括性状类型、性状名称、观测时期和观测方法等（</w:t>
      </w:r>
      <w:r>
        <w:rPr>
          <w:rFonts w:hint="eastAsia" w:ascii="Times New Roman" w:hAnsi="Times New Roman" w:cs="Arial"/>
          <w:bCs/>
          <w:sz w:val="24"/>
          <w:szCs w:val="24"/>
          <w:highlight w:val="none"/>
        </w:rPr>
        <w:t>详见附表</w:t>
      </w:r>
      <w:r>
        <w:rPr>
          <w:rFonts w:ascii="Times New Roman" w:hAnsi="Times New Roman" w:cs="Arial"/>
          <w:bCs/>
          <w:sz w:val="24"/>
          <w:szCs w:val="24"/>
          <w:highlight w:val="none"/>
        </w:rPr>
        <w:t>2</w:t>
      </w:r>
      <w:r>
        <w:rPr>
          <w:rFonts w:hint="eastAsia" w:ascii="Times New Roman" w:hAnsi="Times New Roman" w:cs="Arial"/>
          <w:bCs/>
          <w:sz w:val="24"/>
          <w:szCs w:val="24"/>
          <w:highlight w:val="none"/>
        </w:rPr>
        <w:t>）</w:t>
      </w:r>
      <w:r>
        <w:rPr>
          <w:rFonts w:hint="eastAsia" w:ascii="Times New Roman" w:hAnsi="Times New Roman" w:cs="Arial"/>
          <w:bCs/>
          <w:sz w:val="24"/>
          <w:szCs w:val="24"/>
        </w:rPr>
        <w:t>。为了适应性状采集技术的发展，对于适合开展图像采集的性状，本标准提供了对图像采集的规范化要求。</w:t>
      </w:r>
    </w:p>
    <w:p w14:paraId="6F8A3C36">
      <w:pPr>
        <w:spacing w:line="600" w:lineRule="exact"/>
        <w:ind w:firstLine="472" w:firstLineChars="196"/>
        <w:rPr>
          <w:rFonts w:ascii="Times New Roman" w:hAnsi="Times New Roman" w:cs="Arial"/>
          <w:b/>
          <w:sz w:val="24"/>
          <w:szCs w:val="24"/>
        </w:rPr>
      </w:pPr>
      <w:r>
        <w:rPr>
          <w:rFonts w:ascii="Times New Roman" w:hAnsi="Times New Roman" w:cs="Arial"/>
          <w:b/>
          <w:sz w:val="24"/>
          <w:szCs w:val="24"/>
        </w:rPr>
        <w:t>1.4</w:t>
      </w:r>
      <w:r>
        <w:rPr>
          <w:rFonts w:hint="eastAsia" w:ascii="Times New Roman" w:hAnsi="Times New Roman" w:cs="Arial"/>
          <w:b/>
          <w:sz w:val="24"/>
          <w:szCs w:val="24"/>
        </w:rPr>
        <w:t>田间验证</w:t>
      </w:r>
    </w:p>
    <w:p w14:paraId="638A2C76">
      <w:pPr>
        <w:spacing w:line="600" w:lineRule="exact"/>
        <w:ind w:firstLine="470" w:firstLineChars="196"/>
        <w:rPr>
          <w:rFonts w:ascii="Times New Roman" w:hAnsi="Times New Roman" w:cs="Arial"/>
          <w:sz w:val="24"/>
          <w:szCs w:val="24"/>
        </w:rPr>
      </w:pPr>
      <w:r>
        <w:rPr>
          <w:rFonts w:hint="eastAsia" w:ascii="Times New Roman" w:hAnsi="Times New Roman" w:cs="Arial"/>
          <w:sz w:val="24"/>
          <w:szCs w:val="24"/>
        </w:rPr>
        <w:t xml:space="preserve">2024年03月—2024年06月，起草组根据玉米已知品种性状历史数据，选择了66份包含普通玉米、甜玉米、糯玉米、爆裂玉米等主要类型的杂交种和自交系不同类型的代表性品种（附表1），进行田间种植和数据采集试验，对形成的玉米部分关键性状指标体系和采集技术进行了验证。 </w:t>
      </w:r>
    </w:p>
    <w:p w14:paraId="22C4981C">
      <w:pPr>
        <w:spacing w:line="600" w:lineRule="exact"/>
        <w:ind w:firstLine="472" w:firstLineChars="196"/>
        <w:rPr>
          <w:rFonts w:ascii="Times New Roman" w:hAnsi="Times New Roman" w:cs="Arial"/>
          <w:b/>
          <w:sz w:val="24"/>
          <w:szCs w:val="24"/>
        </w:rPr>
      </w:pPr>
      <w:r>
        <w:rPr>
          <w:rFonts w:ascii="Times New Roman" w:hAnsi="Times New Roman" w:cs="Arial"/>
          <w:b/>
          <w:sz w:val="24"/>
          <w:szCs w:val="24"/>
        </w:rPr>
        <w:t>1.5</w:t>
      </w:r>
      <w:r>
        <w:rPr>
          <w:rFonts w:hint="eastAsia" w:ascii="Times New Roman" w:hAnsi="Times New Roman" w:cs="Arial"/>
          <w:b/>
          <w:sz w:val="24"/>
          <w:szCs w:val="24"/>
        </w:rPr>
        <w:t>形成文本初稿</w:t>
      </w:r>
    </w:p>
    <w:p w14:paraId="686FF0C6">
      <w:pPr>
        <w:spacing w:line="600" w:lineRule="exact"/>
        <w:ind w:firstLine="470" w:firstLineChars="196"/>
        <w:rPr>
          <w:rFonts w:ascii="Times New Roman" w:hAnsi="Times New Roman" w:cs="Arial"/>
          <w:sz w:val="24"/>
          <w:szCs w:val="24"/>
          <w:highlight w:val="none"/>
        </w:rPr>
      </w:pPr>
      <w:r>
        <w:rPr>
          <w:rFonts w:hint="eastAsia" w:ascii="Times New Roman" w:hAnsi="Times New Roman" w:cs="Arial"/>
          <w:sz w:val="24"/>
          <w:szCs w:val="24"/>
        </w:rPr>
        <w:t>2024年05月—2024年11月：结合田间验证结果，形成文本初稿，2024年7月和9月，项目主持人分别邀请玉米育种、品种测试等领域的专家进行了两轮标准初稿的讨论，根据专家意见和建议对文本进行了修改完善；</w:t>
      </w:r>
      <w:r>
        <w:rPr>
          <w:rFonts w:ascii="Times New Roman" w:hAnsi="Times New Roman" w:cs="Arial"/>
          <w:sz w:val="24"/>
          <w:szCs w:val="24"/>
          <w:highlight w:val="none"/>
        </w:rPr>
        <w:t>11</w:t>
      </w:r>
      <w:r>
        <w:rPr>
          <w:rFonts w:hint="eastAsia" w:ascii="Times New Roman" w:hAnsi="Times New Roman" w:cs="Arial"/>
          <w:sz w:val="24"/>
          <w:szCs w:val="24"/>
          <w:highlight w:val="none"/>
        </w:rPr>
        <w:t>月最终确定了规程征求意见稿。</w:t>
      </w:r>
    </w:p>
    <w:p w14:paraId="459F7685">
      <w:pPr>
        <w:spacing w:line="600" w:lineRule="exact"/>
        <w:ind w:firstLine="472" w:firstLineChars="196"/>
        <w:rPr>
          <w:rFonts w:ascii="Times New Roman" w:hAnsi="Times New Roman" w:cs="Arial"/>
          <w:b/>
          <w:sz w:val="24"/>
          <w:szCs w:val="24"/>
        </w:rPr>
      </w:pPr>
      <w:r>
        <w:rPr>
          <w:rFonts w:hint="eastAsia" w:ascii="Times New Roman" w:hAnsi="Times New Roman" w:cs="Arial"/>
          <w:b/>
          <w:sz w:val="24"/>
          <w:szCs w:val="24"/>
        </w:rPr>
        <w:t>2. 征求意见阶段</w:t>
      </w:r>
    </w:p>
    <w:p w14:paraId="3E6EC913">
      <w:pPr>
        <w:spacing w:line="600" w:lineRule="exact"/>
        <w:ind w:firstLine="470" w:firstLineChars="196"/>
        <w:rPr>
          <w:rFonts w:ascii="Times New Roman" w:hAnsi="Times New Roman" w:cs="Arial"/>
          <w:sz w:val="24"/>
          <w:szCs w:val="24"/>
        </w:rPr>
      </w:pPr>
      <w:r>
        <w:rPr>
          <w:rFonts w:hint="eastAsia" w:ascii="Times New Roman" w:hAnsi="Times New Roman" w:cs="Arial"/>
          <w:sz w:val="24"/>
          <w:szCs w:val="24"/>
        </w:rPr>
        <w:t>2.1 征求意见形式</w:t>
      </w:r>
    </w:p>
    <w:p w14:paraId="227087F1">
      <w:pPr>
        <w:spacing w:line="600" w:lineRule="exact"/>
        <w:ind w:firstLine="470" w:firstLineChars="196"/>
        <w:rPr>
          <w:rFonts w:ascii="Times New Roman" w:hAnsi="Times New Roman" w:cs="Arial"/>
          <w:sz w:val="24"/>
          <w:szCs w:val="24"/>
        </w:rPr>
      </w:pPr>
      <w:r>
        <w:rPr>
          <w:rFonts w:hint="eastAsia" w:ascii="Times New Roman" w:hAnsi="Times New Roman" w:cs="Arial"/>
          <w:sz w:val="24"/>
          <w:szCs w:val="24"/>
        </w:rPr>
        <w:t>2.2 起止时间</w:t>
      </w:r>
    </w:p>
    <w:p w14:paraId="521BE624">
      <w:pPr>
        <w:spacing w:line="600" w:lineRule="exact"/>
        <w:ind w:firstLine="470" w:firstLineChars="196"/>
        <w:rPr>
          <w:sz w:val="23"/>
          <w:szCs w:val="23"/>
        </w:rPr>
      </w:pPr>
      <w:r>
        <w:rPr>
          <w:rFonts w:hint="eastAsia" w:ascii="Times New Roman" w:hAnsi="Times New Roman" w:cs="Arial"/>
          <w:sz w:val="24"/>
          <w:szCs w:val="24"/>
        </w:rPr>
        <w:t>2.3 发放范围及反馈意见回收情况</w:t>
      </w:r>
      <w:r>
        <w:rPr>
          <w:rFonts w:hint="eastAsia"/>
          <w:sz w:val="23"/>
          <w:szCs w:val="23"/>
        </w:rPr>
        <w:t>。</w:t>
      </w:r>
      <w:r>
        <w:rPr>
          <w:sz w:val="23"/>
          <w:szCs w:val="23"/>
        </w:rPr>
        <w:t>面向全国的</w:t>
      </w:r>
      <w:r>
        <w:rPr>
          <w:rFonts w:hint="eastAsia"/>
          <w:sz w:val="23"/>
          <w:szCs w:val="23"/>
        </w:rPr>
        <w:t>11</w:t>
      </w:r>
      <w:r>
        <w:rPr>
          <w:sz w:val="23"/>
          <w:szCs w:val="23"/>
        </w:rPr>
        <w:t>家科研单位的</w:t>
      </w:r>
      <w:r>
        <w:rPr>
          <w:rFonts w:hint="eastAsia"/>
          <w:sz w:val="23"/>
          <w:szCs w:val="23"/>
        </w:rPr>
        <w:t>20</w:t>
      </w:r>
      <w:r>
        <w:rPr>
          <w:sz w:val="23"/>
          <w:szCs w:val="23"/>
        </w:rPr>
        <w:t>位专家、</w:t>
      </w:r>
      <w:r>
        <w:rPr>
          <w:rFonts w:hint="eastAsia"/>
          <w:sz w:val="23"/>
          <w:szCs w:val="23"/>
        </w:rPr>
        <w:t>XX</w:t>
      </w:r>
      <w:r>
        <w:rPr>
          <w:sz w:val="23"/>
          <w:szCs w:val="23"/>
        </w:rPr>
        <w:t>家大专院校的</w:t>
      </w:r>
      <w:r>
        <w:rPr>
          <w:rFonts w:hint="eastAsia"/>
          <w:sz w:val="23"/>
          <w:szCs w:val="23"/>
        </w:rPr>
        <w:t>XX</w:t>
      </w:r>
      <w:r>
        <w:rPr>
          <w:sz w:val="23"/>
          <w:szCs w:val="23"/>
        </w:rPr>
        <w:t>位专家、</w:t>
      </w:r>
      <w:r>
        <w:rPr>
          <w:rFonts w:hint="eastAsia"/>
          <w:sz w:val="23"/>
          <w:szCs w:val="23"/>
        </w:rPr>
        <w:t>XX</w:t>
      </w:r>
      <w:r>
        <w:rPr>
          <w:sz w:val="23"/>
          <w:szCs w:val="23"/>
        </w:rPr>
        <w:t>家技术推广站的</w:t>
      </w:r>
      <w:r>
        <w:rPr>
          <w:rFonts w:hint="eastAsia"/>
          <w:sz w:val="23"/>
          <w:szCs w:val="23"/>
        </w:rPr>
        <w:t>XX</w:t>
      </w:r>
      <w:r>
        <w:rPr>
          <w:sz w:val="23"/>
          <w:szCs w:val="23"/>
        </w:rPr>
        <w:t>位专家、</w:t>
      </w:r>
      <w:r>
        <w:rPr>
          <w:rFonts w:hint="eastAsia"/>
          <w:sz w:val="23"/>
          <w:szCs w:val="23"/>
        </w:rPr>
        <w:t>XX</w:t>
      </w:r>
      <w:r>
        <w:rPr>
          <w:sz w:val="23"/>
          <w:szCs w:val="23"/>
        </w:rPr>
        <w:t>家生产单位的</w:t>
      </w:r>
      <w:r>
        <w:rPr>
          <w:rFonts w:hint="eastAsia"/>
          <w:sz w:val="23"/>
          <w:szCs w:val="23"/>
        </w:rPr>
        <w:t>XX</w:t>
      </w:r>
      <w:r>
        <w:rPr>
          <w:sz w:val="23"/>
          <w:szCs w:val="23"/>
        </w:rPr>
        <w:t>位专家、</w:t>
      </w:r>
      <w:r>
        <w:rPr>
          <w:rFonts w:hint="eastAsia"/>
          <w:sz w:val="23"/>
          <w:szCs w:val="23"/>
        </w:rPr>
        <w:t>XX</w:t>
      </w:r>
      <w:r>
        <w:rPr>
          <w:sz w:val="23"/>
          <w:szCs w:val="23"/>
        </w:rPr>
        <w:t>家</w:t>
      </w:r>
      <w:r>
        <w:rPr>
          <w:rFonts w:hint="eastAsia"/>
          <w:sz w:val="23"/>
          <w:szCs w:val="23"/>
        </w:rPr>
        <w:t>学会、</w:t>
      </w:r>
      <w:r>
        <w:rPr>
          <w:sz w:val="23"/>
          <w:szCs w:val="23"/>
        </w:rPr>
        <w:t>协会</w:t>
      </w:r>
      <w:r>
        <w:rPr>
          <w:rFonts w:hint="eastAsia"/>
          <w:sz w:val="23"/>
          <w:szCs w:val="23"/>
        </w:rPr>
        <w:t>XX</w:t>
      </w:r>
      <w:r>
        <w:rPr>
          <w:sz w:val="23"/>
          <w:szCs w:val="23"/>
        </w:rPr>
        <w:t>位专家、</w:t>
      </w:r>
      <w:r>
        <w:rPr>
          <w:rFonts w:hint="eastAsia"/>
          <w:sz w:val="23"/>
          <w:szCs w:val="23"/>
        </w:rPr>
        <w:t>XX</w:t>
      </w:r>
      <w:r>
        <w:rPr>
          <w:sz w:val="23"/>
          <w:szCs w:val="23"/>
        </w:rPr>
        <w:t>家检测中心的</w:t>
      </w:r>
      <w:r>
        <w:rPr>
          <w:rFonts w:hint="eastAsia"/>
          <w:sz w:val="23"/>
          <w:szCs w:val="23"/>
        </w:rPr>
        <w:t>XX</w:t>
      </w:r>
      <w:r>
        <w:rPr>
          <w:sz w:val="23"/>
          <w:szCs w:val="23"/>
        </w:rPr>
        <w:t>位专家</w:t>
      </w:r>
      <w:r>
        <w:rPr>
          <w:rFonts w:hint="eastAsia"/>
          <w:sz w:val="23"/>
          <w:szCs w:val="23"/>
        </w:rPr>
        <w:t>、管理机构XX</w:t>
      </w:r>
      <w:r>
        <w:rPr>
          <w:sz w:val="23"/>
          <w:szCs w:val="23"/>
        </w:rPr>
        <w:t>位专家</w:t>
      </w:r>
      <w:r>
        <w:rPr>
          <w:rFonts w:hint="eastAsia"/>
          <w:sz w:val="23"/>
          <w:szCs w:val="23"/>
        </w:rPr>
        <w:t>等</w:t>
      </w:r>
      <w:r>
        <w:rPr>
          <w:sz w:val="23"/>
          <w:szCs w:val="23"/>
        </w:rPr>
        <w:t>征求意见，发出《征求意见稿》。收到《征求意见稿》后，回函并有建议或意见的单位数</w:t>
      </w:r>
      <w:r>
        <w:rPr>
          <w:rFonts w:hint="eastAsia"/>
          <w:sz w:val="23"/>
          <w:szCs w:val="23"/>
        </w:rPr>
        <w:t>XX</w:t>
      </w:r>
      <w:r>
        <w:rPr>
          <w:sz w:val="23"/>
          <w:szCs w:val="23"/>
        </w:rPr>
        <w:t>个，专家</w:t>
      </w:r>
      <w:r>
        <w:rPr>
          <w:rFonts w:hint="eastAsia"/>
          <w:sz w:val="23"/>
          <w:szCs w:val="23"/>
        </w:rPr>
        <w:t>XX</w:t>
      </w:r>
      <w:r>
        <w:rPr>
          <w:sz w:val="23"/>
          <w:szCs w:val="23"/>
        </w:rPr>
        <w:t>人，包括</w:t>
      </w:r>
      <w:r>
        <w:rPr>
          <w:rFonts w:hint="eastAsia"/>
          <w:sz w:val="23"/>
          <w:szCs w:val="23"/>
        </w:rPr>
        <w:t>XX</w:t>
      </w:r>
      <w:r>
        <w:rPr>
          <w:sz w:val="23"/>
          <w:szCs w:val="23"/>
        </w:rPr>
        <w:t>家科研单位的</w:t>
      </w:r>
      <w:r>
        <w:rPr>
          <w:rFonts w:hint="eastAsia"/>
          <w:sz w:val="23"/>
          <w:szCs w:val="23"/>
        </w:rPr>
        <w:t>XX</w:t>
      </w:r>
      <w:r>
        <w:rPr>
          <w:sz w:val="23"/>
          <w:szCs w:val="23"/>
        </w:rPr>
        <w:t>位专家、</w:t>
      </w:r>
      <w:r>
        <w:rPr>
          <w:rFonts w:hint="eastAsia"/>
          <w:sz w:val="23"/>
          <w:szCs w:val="23"/>
        </w:rPr>
        <w:t>XX</w:t>
      </w:r>
      <w:r>
        <w:rPr>
          <w:sz w:val="23"/>
          <w:szCs w:val="23"/>
        </w:rPr>
        <w:t>家大专院校的</w:t>
      </w:r>
      <w:r>
        <w:rPr>
          <w:rFonts w:hint="eastAsia"/>
          <w:sz w:val="23"/>
          <w:szCs w:val="23"/>
        </w:rPr>
        <w:t>XX</w:t>
      </w:r>
      <w:r>
        <w:rPr>
          <w:sz w:val="23"/>
          <w:szCs w:val="23"/>
        </w:rPr>
        <w:t>位专家、</w:t>
      </w:r>
      <w:r>
        <w:rPr>
          <w:rFonts w:hint="eastAsia"/>
          <w:sz w:val="23"/>
          <w:szCs w:val="23"/>
        </w:rPr>
        <w:t>XX</w:t>
      </w:r>
      <w:r>
        <w:rPr>
          <w:sz w:val="23"/>
          <w:szCs w:val="23"/>
        </w:rPr>
        <w:t>家技术推广站的</w:t>
      </w:r>
      <w:r>
        <w:rPr>
          <w:rFonts w:hint="eastAsia"/>
          <w:sz w:val="23"/>
          <w:szCs w:val="23"/>
        </w:rPr>
        <w:t>XX</w:t>
      </w:r>
      <w:r>
        <w:rPr>
          <w:sz w:val="23"/>
          <w:szCs w:val="23"/>
        </w:rPr>
        <w:t>位专家、</w:t>
      </w:r>
      <w:r>
        <w:rPr>
          <w:rFonts w:hint="eastAsia"/>
          <w:sz w:val="23"/>
          <w:szCs w:val="23"/>
        </w:rPr>
        <w:t>XX</w:t>
      </w:r>
      <w:r>
        <w:rPr>
          <w:sz w:val="23"/>
          <w:szCs w:val="23"/>
        </w:rPr>
        <w:t>家生产单位的</w:t>
      </w:r>
      <w:r>
        <w:rPr>
          <w:rFonts w:hint="eastAsia"/>
          <w:sz w:val="23"/>
          <w:szCs w:val="23"/>
        </w:rPr>
        <w:t>XX</w:t>
      </w:r>
      <w:r>
        <w:rPr>
          <w:sz w:val="23"/>
          <w:szCs w:val="23"/>
        </w:rPr>
        <w:t>位专家、</w:t>
      </w:r>
      <w:r>
        <w:rPr>
          <w:rFonts w:hint="eastAsia"/>
          <w:sz w:val="23"/>
          <w:szCs w:val="23"/>
        </w:rPr>
        <w:t>XX</w:t>
      </w:r>
      <w:r>
        <w:rPr>
          <w:sz w:val="23"/>
          <w:szCs w:val="23"/>
        </w:rPr>
        <w:t>家</w:t>
      </w:r>
      <w:r>
        <w:rPr>
          <w:rFonts w:hint="eastAsia"/>
          <w:sz w:val="23"/>
          <w:szCs w:val="23"/>
        </w:rPr>
        <w:t>学会、</w:t>
      </w:r>
      <w:r>
        <w:rPr>
          <w:sz w:val="23"/>
          <w:szCs w:val="23"/>
        </w:rPr>
        <w:t>协会</w:t>
      </w:r>
      <w:r>
        <w:rPr>
          <w:rFonts w:hint="eastAsia"/>
          <w:sz w:val="23"/>
          <w:szCs w:val="23"/>
        </w:rPr>
        <w:t>XX</w:t>
      </w:r>
      <w:r>
        <w:rPr>
          <w:sz w:val="23"/>
          <w:szCs w:val="23"/>
        </w:rPr>
        <w:t>位专家、</w:t>
      </w:r>
      <w:r>
        <w:rPr>
          <w:rFonts w:hint="eastAsia"/>
          <w:sz w:val="23"/>
          <w:szCs w:val="23"/>
        </w:rPr>
        <w:t>XX</w:t>
      </w:r>
      <w:r>
        <w:rPr>
          <w:sz w:val="23"/>
          <w:szCs w:val="23"/>
        </w:rPr>
        <w:t>家检测中心的</w:t>
      </w:r>
      <w:r>
        <w:rPr>
          <w:rFonts w:hint="eastAsia"/>
          <w:sz w:val="23"/>
          <w:szCs w:val="23"/>
        </w:rPr>
        <w:t>XX</w:t>
      </w:r>
      <w:r>
        <w:rPr>
          <w:sz w:val="23"/>
          <w:szCs w:val="23"/>
        </w:rPr>
        <w:t>位专家</w:t>
      </w:r>
      <w:r>
        <w:rPr>
          <w:rFonts w:hint="eastAsia"/>
          <w:sz w:val="23"/>
          <w:szCs w:val="23"/>
        </w:rPr>
        <w:t>、XX管理机构XX</w:t>
      </w:r>
      <w:r>
        <w:rPr>
          <w:sz w:val="23"/>
          <w:szCs w:val="23"/>
        </w:rPr>
        <w:t>位专家</w:t>
      </w:r>
      <w:r>
        <w:rPr>
          <w:rFonts w:hint="eastAsia"/>
          <w:sz w:val="23"/>
          <w:szCs w:val="23"/>
        </w:rPr>
        <w:t>等等</w:t>
      </w:r>
      <w:r>
        <w:rPr>
          <w:sz w:val="23"/>
          <w:szCs w:val="23"/>
        </w:rPr>
        <w:t>。在专家意见基础上对标准文本和编制说明进行修改完善。</w:t>
      </w:r>
    </w:p>
    <w:p w14:paraId="1358D8C2">
      <w:pPr>
        <w:spacing w:line="600" w:lineRule="exact"/>
        <w:ind w:firstLine="450" w:firstLineChars="196"/>
        <w:rPr>
          <w:sz w:val="23"/>
          <w:szCs w:val="23"/>
        </w:rPr>
      </w:pPr>
      <w:r>
        <w:rPr>
          <w:rFonts w:hint="eastAsia"/>
          <w:sz w:val="23"/>
          <w:szCs w:val="23"/>
        </w:rPr>
        <w:t>2.4反馈意见统计及处理情况等。</w:t>
      </w:r>
    </w:p>
    <w:p w14:paraId="5280509C">
      <w:pPr>
        <w:spacing w:line="600" w:lineRule="exact"/>
        <w:ind w:firstLine="472" w:firstLineChars="196"/>
        <w:rPr>
          <w:rFonts w:ascii="Times New Roman" w:hAnsi="Times New Roman" w:cs="Arial"/>
          <w:sz w:val="24"/>
          <w:szCs w:val="24"/>
        </w:rPr>
      </w:pPr>
      <w:r>
        <w:rPr>
          <w:rFonts w:hint="eastAsia" w:ascii="Times New Roman" w:hAnsi="Times New Roman" w:cs="Arial"/>
          <w:b/>
          <w:sz w:val="24"/>
          <w:szCs w:val="24"/>
        </w:rPr>
        <w:t>3. 审查阶段</w:t>
      </w:r>
      <w:r>
        <w:rPr>
          <w:rFonts w:hint="eastAsia" w:ascii="Times New Roman" w:hAnsi="Times New Roman" w:cs="Arial"/>
          <w:sz w:val="24"/>
          <w:szCs w:val="24"/>
        </w:rPr>
        <w:t>（据实填写，未经审查的不写本部分）</w:t>
      </w:r>
    </w:p>
    <w:p w14:paraId="1FA14B1D">
      <w:pPr>
        <w:spacing w:line="600" w:lineRule="exact"/>
        <w:ind w:firstLine="470" w:firstLineChars="196"/>
        <w:rPr>
          <w:rFonts w:ascii="Times New Roman" w:hAnsi="Times New Roman" w:cs="Arial"/>
          <w:sz w:val="24"/>
          <w:szCs w:val="24"/>
        </w:rPr>
      </w:pPr>
      <w:r>
        <w:rPr>
          <w:rFonts w:hint="eastAsia" w:ascii="Times New Roman" w:hAnsi="Times New Roman" w:cs="Arial"/>
          <w:sz w:val="24"/>
          <w:szCs w:val="24"/>
        </w:rPr>
        <w:t>简述审查会组织召开时间、地点及审查组组成情况；主要审查意见； 着重阐述审查意见落实情况等。</w:t>
      </w:r>
    </w:p>
    <w:p w14:paraId="09CB543B">
      <w:pPr>
        <w:spacing w:line="600" w:lineRule="exact"/>
        <w:ind w:firstLine="472" w:firstLineChars="196"/>
        <w:rPr>
          <w:rFonts w:ascii="Times New Roman" w:hAnsi="Times New Roman" w:cs="Arial"/>
          <w:b/>
          <w:sz w:val="24"/>
          <w:szCs w:val="24"/>
        </w:rPr>
      </w:pPr>
      <w:r>
        <w:rPr>
          <w:rFonts w:hint="eastAsia" w:ascii="Times New Roman" w:hAnsi="Times New Roman" w:cs="Arial"/>
          <w:b/>
          <w:sz w:val="24"/>
          <w:szCs w:val="24"/>
        </w:rPr>
        <w:t>4. 报批阶段</w:t>
      </w:r>
      <w:r>
        <w:rPr>
          <w:rFonts w:hint="eastAsia" w:ascii="Times New Roman" w:hAnsi="Times New Roman" w:cs="Arial"/>
          <w:sz w:val="24"/>
          <w:szCs w:val="24"/>
        </w:rPr>
        <w:t>（据实填写，未报批的不写本部分）</w:t>
      </w:r>
    </w:p>
    <w:p w14:paraId="586B13DA">
      <w:pPr>
        <w:spacing w:line="600" w:lineRule="exact"/>
        <w:ind w:firstLine="480" w:firstLineChars="200"/>
        <w:rPr>
          <w:rFonts w:ascii="Times New Roman" w:hAnsi="Times New Roman" w:eastAsia="黑体"/>
          <w:bCs/>
          <w:kern w:val="44"/>
          <w:sz w:val="24"/>
          <w:szCs w:val="24"/>
        </w:rPr>
      </w:pPr>
      <w:r>
        <w:rPr>
          <w:rFonts w:ascii="Times New Roman" w:hAnsi="Times New Roman" w:eastAsia="黑体"/>
          <w:bCs/>
          <w:kern w:val="44"/>
          <w:sz w:val="24"/>
          <w:szCs w:val="24"/>
        </w:rPr>
        <w:t>二、标准编制原则</w:t>
      </w:r>
      <w:r>
        <w:rPr>
          <w:rFonts w:hint="eastAsia" w:ascii="Times New Roman" w:hAnsi="Times New Roman" w:eastAsia="黑体"/>
          <w:bCs/>
          <w:kern w:val="44"/>
          <w:sz w:val="24"/>
          <w:szCs w:val="24"/>
        </w:rPr>
        <w:t>、主要内容及其确定依据</w:t>
      </w:r>
    </w:p>
    <w:p w14:paraId="1EE589C9">
      <w:pPr>
        <w:spacing w:line="600" w:lineRule="exact"/>
        <w:ind w:firstLine="482" w:firstLineChars="200"/>
        <w:rPr>
          <w:rFonts w:ascii="Times New Roman" w:hAnsi="Times New Roman" w:eastAsia="楷体"/>
          <w:b/>
          <w:bCs/>
          <w:sz w:val="24"/>
          <w:szCs w:val="24"/>
        </w:rPr>
      </w:pPr>
      <w:r>
        <w:rPr>
          <w:rFonts w:ascii="Times New Roman" w:hAnsi="Times New Roman" w:eastAsia="楷体"/>
          <w:b/>
          <w:bCs/>
          <w:sz w:val="24"/>
          <w:szCs w:val="24"/>
        </w:rPr>
        <w:t>（一）</w:t>
      </w:r>
      <w:r>
        <w:rPr>
          <w:rFonts w:hint="eastAsia" w:ascii="Times New Roman" w:hAnsi="Times New Roman" w:eastAsia="楷体"/>
          <w:b/>
          <w:bCs/>
          <w:sz w:val="24"/>
          <w:szCs w:val="24"/>
        </w:rPr>
        <w:t>编制原则</w:t>
      </w:r>
    </w:p>
    <w:p w14:paraId="087706F6">
      <w:pPr>
        <w:spacing w:line="600" w:lineRule="exact"/>
        <w:ind w:firstLine="420"/>
        <w:rPr>
          <w:rFonts w:ascii="Times New Roman" w:hAnsi="Times New Roman" w:cs="Arial"/>
          <w:sz w:val="24"/>
          <w:szCs w:val="24"/>
        </w:rPr>
      </w:pPr>
      <w:r>
        <w:rPr>
          <w:rFonts w:ascii="Times New Roman" w:hAnsi="Times New Roman"/>
          <w:snapToGrid w:val="0"/>
          <w:kern w:val="0"/>
          <w:sz w:val="24"/>
          <w:szCs w:val="24"/>
        </w:rPr>
        <w:t>规范性原则：本标准的制定符合法律法规，符合有关标准要求，包括GB/T 1.1-2020《标准化工作导则 第1部分：标准化文件的结构和起草规则》、</w:t>
      </w:r>
      <w:r>
        <w:rPr>
          <w:rFonts w:hint="eastAsia" w:ascii="Times New Roman" w:hAnsi="Times New Roman" w:cs="Arial"/>
          <w:sz w:val="24"/>
          <w:szCs w:val="24"/>
        </w:rPr>
        <w:t>根据UPOV《TG/1/3 植物品种特异性、一致性和稳定性测试及统一描述总则》、《TGP/7/1 植物新品种测试指南的研制》、《GB/T 19557.1-2004  植物新品种特异性、一致性和稳定性测试指南 总则》、《NY/T 3511-2019  植物品种特异性（可区别性）、一致性和稳定性测试指南编写规则》等技术文件和规范性文件的规定，结合玉米品种特点和栽培管理水平采用以下原则制订符合国内外实际情况的玉米关键性状表型鉴定指标体系及采集技术规程。</w:t>
      </w:r>
    </w:p>
    <w:p w14:paraId="546E0787">
      <w:pPr>
        <w:spacing w:line="360" w:lineRule="auto"/>
        <w:ind w:firstLine="480" w:firstLineChars="200"/>
        <w:rPr>
          <w:rFonts w:ascii="Times New Roman" w:hAnsi="Times New Roman"/>
          <w:sz w:val="24"/>
          <w:szCs w:val="24"/>
        </w:rPr>
      </w:pPr>
      <w:r>
        <w:rPr>
          <w:rFonts w:ascii="Times New Roman" w:hAnsi="Times New Roman"/>
          <w:sz w:val="24"/>
          <w:szCs w:val="24"/>
        </w:rPr>
        <w:t>适用性原则：本规程的全部内容具有可操作性和适用性。</w:t>
      </w:r>
    </w:p>
    <w:p w14:paraId="1C23ADF9">
      <w:pPr>
        <w:spacing w:line="360" w:lineRule="auto"/>
        <w:ind w:firstLine="480" w:firstLineChars="200"/>
        <w:rPr>
          <w:rFonts w:ascii="Times New Roman" w:hAnsi="Times New Roman"/>
          <w:sz w:val="24"/>
          <w:szCs w:val="24"/>
        </w:rPr>
      </w:pPr>
      <w:r>
        <w:rPr>
          <w:rFonts w:ascii="Times New Roman" w:hAnsi="Times New Roman"/>
          <w:sz w:val="24"/>
          <w:szCs w:val="24"/>
        </w:rPr>
        <w:t>统一性原则：本规程与现行相关标准协调统一，不发生冲突。</w:t>
      </w:r>
    </w:p>
    <w:p w14:paraId="34CEF429">
      <w:pPr>
        <w:spacing w:line="360" w:lineRule="auto"/>
        <w:ind w:firstLine="480" w:firstLineChars="200"/>
        <w:rPr>
          <w:rFonts w:ascii="Times New Roman" w:hAnsi="Times New Roman"/>
          <w:snapToGrid w:val="0"/>
          <w:kern w:val="0"/>
          <w:sz w:val="24"/>
          <w:szCs w:val="24"/>
        </w:rPr>
      </w:pPr>
      <w:r>
        <w:rPr>
          <w:rFonts w:ascii="Times New Roman" w:hAnsi="Times New Roman"/>
          <w:snapToGrid w:val="0"/>
          <w:kern w:val="0"/>
          <w:sz w:val="24"/>
          <w:szCs w:val="24"/>
        </w:rPr>
        <w:t>先进性原则：本规程</w:t>
      </w:r>
      <w:r>
        <w:rPr>
          <w:rFonts w:hint="eastAsia" w:ascii="Times New Roman" w:hAnsi="Times New Roman"/>
          <w:snapToGrid w:val="0"/>
          <w:kern w:val="0"/>
          <w:sz w:val="24"/>
          <w:szCs w:val="24"/>
        </w:rPr>
        <w:t>聚焦关键性状，既有传统的形态性状，又兼顾品质、抗性、生物育种以及生产适应性等性状，采集方式上既有传统的方法，又兼顾了未来智能化测试需求，满足育种、测试和评价等不同环节的需求。</w:t>
      </w:r>
    </w:p>
    <w:p w14:paraId="43A23B89">
      <w:pPr>
        <w:spacing w:line="600" w:lineRule="exact"/>
        <w:ind w:firstLine="482" w:firstLineChars="200"/>
        <w:rPr>
          <w:rFonts w:ascii="Times New Roman" w:hAnsi="Times New Roman" w:eastAsia="楷体"/>
          <w:b/>
          <w:bCs/>
          <w:sz w:val="24"/>
          <w:szCs w:val="24"/>
        </w:rPr>
      </w:pPr>
      <w:r>
        <w:rPr>
          <w:rFonts w:ascii="Times New Roman" w:hAnsi="Times New Roman" w:eastAsia="楷体"/>
          <w:b/>
          <w:bCs/>
          <w:sz w:val="24"/>
          <w:szCs w:val="24"/>
        </w:rPr>
        <w:t>（二）</w:t>
      </w:r>
      <w:r>
        <w:rPr>
          <w:rFonts w:hint="eastAsia" w:ascii="Times New Roman" w:hAnsi="Times New Roman" w:eastAsia="楷体"/>
          <w:b/>
          <w:bCs/>
          <w:sz w:val="24"/>
          <w:szCs w:val="24"/>
        </w:rPr>
        <w:t>主要内容及其确定依据</w:t>
      </w:r>
    </w:p>
    <w:p w14:paraId="2D7F1BDF">
      <w:pPr>
        <w:spacing w:line="600" w:lineRule="exact"/>
        <w:ind w:firstLine="480" w:firstLineChars="200"/>
        <w:rPr>
          <w:rFonts w:ascii="Times New Roman" w:hAnsi="Times New Roman" w:cs="Arial"/>
          <w:sz w:val="24"/>
          <w:szCs w:val="24"/>
        </w:rPr>
      </w:pPr>
      <w:r>
        <w:rPr>
          <w:rFonts w:ascii="Times New Roman" w:hAnsi="Times New Roman" w:cs="Arial"/>
          <w:sz w:val="24"/>
          <w:szCs w:val="24"/>
        </w:rPr>
        <w:t xml:space="preserve">1. </w:t>
      </w:r>
      <w:r>
        <w:rPr>
          <w:rFonts w:hint="eastAsia" w:ascii="Times New Roman" w:hAnsi="Times New Roman" w:cs="Arial"/>
          <w:sz w:val="24"/>
          <w:szCs w:val="24"/>
        </w:rPr>
        <w:t>关键性状鉴定指标体系及其确定依据</w:t>
      </w:r>
    </w:p>
    <w:p w14:paraId="79E1AB7D">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w:t>
      </w:r>
      <w:r>
        <w:rPr>
          <w:rFonts w:ascii="Times New Roman" w:hAnsi="Times New Roman" w:cs="Arial"/>
          <w:sz w:val="24"/>
          <w:szCs w:val="24"/>
        </w:rPr>
        <w:t>1</w:t>
      </w:r>
      <w:r>
        <w:rPr>
          <w:rFonts w:hint="eastAsia" w:ascii="Times New Roman" w:hAnsi="Times New Roman" w:cs="Arial"/>
          <w:sz w:val="24"/>
          <w:szCs w:val="24"/>
        </w:rPr>
        <w:t>）内容</w:t>
      </w:r>
    </w:p>
    <w:p w14:paraId="07BE3D5D">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本标准制定的关键性状表型鉴定指标体系由</w:t>
      </w:r>
      <w:r>
        <w:rPr>
          <w:rFonts w:ascii="Times New Roman" w:hAnsi="Times New Roman" w:cs="Arial"/>
          <w:sz w:val="24"/>
          <w:szCs w:val="24"/>
        </w:rPr>
        <w:t>5</w:t>
      </w:r>
      <w:r>
        <w:rPr>
          <w:rFonts w:hint="eastAsia" w:ascii="Times New Roman" w:hAnsi="Times New Roman" w:cs="Arial"/>
          <w:sz w:val="24"/>
          <w:szCs w:val="24"/>
        </w:rPr>
        <w:t>大类</w:t>
      </w:r>
      <w:r>
        <w:rPr>
          <w:rFonts w:ascii="Times New Roman" w:hAnsi="Times New Roman" w:cs="Arial"/>
          <w:sz w:val="24"/>
          <w:szCs w:val="24"/>
        </w:rPr>
        <w:t>54</w:t>
      </w:r>
      <w:r>
        <w:rPr>
          <w:rFonts w:hint="eastAsia" w:ascii="Times New Roman" w:hAnsi="Times New Roman" w:cs="Arial"/>
          <w:sz w:val="24"/>
          <w:szCs w:val="24"/>
        </w:rPr>
        <w:t>个性状组成（附表</w:t>
      </w:r>
      <w:r>
        <w:rPr>
          <w:rFonts w:ascii="Times New Roman" w:hAnsi="Times New Roman" w:cs="Arial"/>
          <w:sz w:val="24"/>
          <w:szCs w:val="24"/>
        </w:rPr>
        <w:t>2</w:t>
      </w:r>
      <w:r>
        <w:rPr>
          <w:rFonts w:hint="eastAsia" w:ascii="Times New Roman" w:hAnsi="Times New Roman" w:cs="Arial"/>
          <w:sz w:val="24"/>
          <w:szCs w:val="24"/>
        </w:rPr>
        <w:t>），其中形态性状</w:t>
      </w:r>
      <w:r>
        <w:rPr>
          <w:rFonts w:ascii="Times New Roman" w:hAnsi="Times New Roman" w:cs="Arial"/>
          <w:sz w:val="24"/>
          <w:szCs w:val="24"/>
        </w:rPr>
        <w:t>23</w:t>
      </w:r>
      <w:r>
        <w:rPr>
          <w:rFonts w:hint="eastAsia" w:ascii="Times New Roman" w:hAnsi="Times New Roman" w:cs="Arial"/>
          <w:sz w:val="24"/>
          <w:szCs w:val="24"/>
        </w:rPr>
        <w:t>个，品质性状</w:t>
      </w:r>
      <w:r>
        <w:rPr>
          <w:rFonts w:ascii="Times New Roman" w:hAnsi="Times New Roman" w:cs="Arial"/>
          <w:sz w:val="24"/>
          <w:szCs w:val="24"/>
        </w:rPr>
        <w:t>4</w:t>
      </w:r>
      <w:r>
        <w:rPr>
          <w:rFonts w:hint="eastAsia" w:ascii="Times New Roman" w:hAnsi="Times New Roman" w:cs="Arial"/>
          <w:sz w:val="24"/>
          <w:szCs w:val="24"/>
        </w:rPr>
        <w:t>个，抗性性状</w:t>
      </w:r>
      <w:r>
        <w:rPr>
          <w:rFonts w:ascii="Times New Roman" w:hAnsi="Times New Roman" w:cs="Arial"/>
          <w:sz w:val="24"/>
          <w:szCs w:val="24"/>
        </w:rPr>
        <w:t>22</w:t>
      </w:r>
      <w:r>
        <w:rPr>
          <w:rFonts w:hint="eastAsia" w:ascii="Times New Roman" w:hAnsi="Times New Roman" w:cs="Arial"/>
          <w:sz w:val="24"/>
          <w:szCs w:val="24"/>
        </w:rPr>
        <w:t>个（抗病性状</w:t>
      </w:r>
      <w:r>
        <w:rPr>
          <w:rFonts w:ascii="Times New Roman" w:hAnsi="Times New Roman" w:cs="Arial"/>
          <w:sz w:val="24"/>
          <w:szCs w:val="24"/>
        </w:rPr>
        <w:t>8</w:t>
      </w:r>
      <w:r>
        <w:rPr>
          <w:rFonts w:hint="eastAsia" w:ascii="Times New Roman" w:hAnsi="Times New Roman" w:cs="Arial"/>
          <w:sz w:val="24"/>
          <w:szCs w:val="24"/>
        </w:rPr>
        <w:t>个、抗虫性状</w:t>
      </w:r>
      <w:r>
        <w:rPr>
          <w:rFonts w:ascii="Times New Roman" w:hAnsi="Times New Roman" w:cs="Arial"/>
          <w:sz w:val="24"/>
          <w:szCs w:val="24"/>
        </w:rPr>
        <w:t>4</w:t>
      </w:r>
      <w:r>
        <w:rPr>
          <w:rFonts w:hint="eastAsia" w:ascii="Times New Roman" w:hAnsi="Times New Roman" w:cs="Arial"/>
          <w:sz w:val="24"/>
          <w:szCs w:val="24"/>
        </w:rPr>
        <w:t>个、抗倒性状</w:t>
      </w:r>
      <w:r>
        <w:rPr>
          <w:rFonts w:ascii="Times New Roman" w:hAnsi="Times New Roman" w:cs="Arial"/>
          <w:sz w:val="24"/>
          <w:szCs w:val="24"/>
        </w:rPr>
        <w:t>2</w:t>
      </w:r>
      <w:r>
        <w:rPr>
          <w:rFonts w:hint="eastAsia" w:ascii="Times New Roman" w:hAnsi="Times New Roman" w:cs="Arial"/>
          <w:sz w:val="24"/>
          <w:szCs w:val="24"/>
        </w:rPr>
        <w:t>个，抗非生物逆境性状</w:t>
      </w:r>
      <w:r>
        <w:rPr>
          <w:rFonts w:ascii="Times New Roman" w:hAnsi="Times New Roman" w:cs="Arial"/>
          <w:sz w:val="24"/>
          <w:szCs w:val="24"/>
        </w:rPr>
        <w:t>5</w:t>
      </w:r>
      <w:r>
        <w:rPr>
          <w:rFonts w:hint="eastAsia" w:ascii="Times New Roman" w:hAnsi="Times New Roman" w:cs="Arial"/>
          <w:sz w:val="24"/>
          <w:szCs w:val="24"/>
        </w:rPr>
        <w:t>个，抗除草剂性状</w:t>
      </w:r>
      <w:r>
        <w:rPr>
          <w:rFonts w:ascii="Times New Roman" w:hAnsi="Times New Roman" w:cs="Arial"/>
          <w:sz w:val="24"/>
          <w:szCs w:val="24"/>
        </w:rPr>
        <w:t>3</w:t>
      </w:r>
      <w:r>
        <w:rPr>
          <w:rFonts w:hint="eastAsia" w:ascii="Times New Roman" w:hAnsi="Times New Roman" w:cs="Arial"/>
          <w:sz w:val="24"/>
          <w:szCs w:val="24"/>
        </w:rPr>
        <w:t>个），物候期性状</w:t>
      </w:r>
      <w:r>
        <w:rPr>
          <w:rFonts w:ascii="Times New Roman" w:hAnsi="Times New Roman" w:cs="Arial"/>
          <w:sz w:val="24"/>
          <w:szCs w:val="24"/>
        </w:rPr>
        <w:t>3</w:t>
      </w:r>
      <w:r>
        <w:rPr>
          <w:rFonts w:hint="eastAsia" w:ascii="Times New Roman" w:hAnsi="Times New Roman" w:cs="Arial"/>
          <w:sz w:val="24"/>
          <w:szCs w:val="24"/>
        </w:rPr>
        <w:t>个，生产适应性性状</w:t>
      </w:r>
      <w:r>
        <w:rPr>
          <w:rFonts w:ascii="Times New Roman" w:hAnsi="Times New Roman" w:cs="Arial"/>
          <w:sz w:val="24"/>
          <w:szCs w:val="24"/>
        </w:rPr>
        <w:t>2</w:t>
      </w:r>
      <w:r>
        <w:rPr>
          <w:rFonts w:hint="eastAsia" w:ascii="Times New Roman" w:hAnsi="Times New Roman" w:cs="Arial"/>
          <w:sz w:val="24"/>
          <w:szCs w:val="24"/>
        </w:rPr>
        <w:t>个。</w:t>
      </w:r>
    </w:p>
    <w:p w14:paraId="795EBB4B">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w:t>
      </w:r>
      <w:r>
        <w:rPr>
          <w:rFonts w:ascii="Times New Roman" w:hAnsi="Times New Roman" w:cs="Arial"/>
          <w:sz w:val="24"/>
          <w:szCs w:val="24"/>
        </w:rPr>
        <w:t>2</w:t>
      </w:r>
      <w:r>
        <w:rPr>
          <w:rFonts w:hint="eastAsia" w:ascii="Times New Roman" w:hAnsi="Times New Roman" w:cs="Arial"/>
          <w:sz w:val="24"/>
          <w:szCs w:val="24"/>
        </w:rPr>
        <w:t>）确定依据</w:t>
      </w:r>
    </w:p>
    <w:p w14:paraId="39EB575E">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确定原则：关键性状是玉米育种、种质资源评价、品种测试、生产或消费等方面的重要性状，性状表达相对稳定，能够用于识别、区分和评价品种。关键性状包括形态性状、品质性状、抗性性状、物候期性状以及适应生产需要的特性。起草组首先以《植物品种特异性、一致性和稳定性测试指南</w:t>
      </w:r>
      <w:r>
        <w:rPr>
          <w:rFonts w:ascii="Times New Roman" w:hAnsi="Times New Roman" w:cs="Arial"/>
          <w:sz w:val="24"/>
          <w:szCs w:val="24"/>
        </w:rPr>
        <w:t xml:space="preserve"> </w:t>
      </w:r>
      <w:r>
        <w:rPr>
          <w:rFonts w:hint="eastAsia" w:ascii="Times New Roman" w:hAnsi="Times New Roman" w:cs="Arial"/>
          <w:sz w:val="24"/>
          <w:szCs w:val="24"/>
        </w:rPr>
        <w:t>玉米》（</w:t>
      </w:r>
      <w:r>
        <w:rPr>
          <w:rFonts w:ascii="Times New Roman" w:hAnsi="Times New Roman" w:cs="Arial"/>
          <w:sz w:val="24"/>
          <w:szCs w:val="24"/>
        </w:rPr>
        <w:t>GB</w:t>
      </w:r>
      <w:r>
        <w:rPr>
          <w:rFonts w:hint="eastAsia" w:ascii="Times New Roman" w:hAnsi="Times New Roman" w:cs="Arial"/>
          <w:sz w:val="24"/>
          <w:szCs w:val="24"/>
        </w:rPr>
        <w:t>∕</w:t>
      </w:r>
      <w:r>
        <w:rPr>
          <w:rFonts w:ascii="Times New Roman" w:hAnsi="Times New Roman" w:cs="Arial"/>
          <w:sz w:val="24"/>
          <w:szCs w:val="24"/>
        </w:rPr>
        <w:t>T 19557.24-2018</w:t>
      </w:r>
      <w:r>
        <w:rPr>
          <w:rFonts w:hint="eastAsia" w:ascii="Times New Roman" w:hAnsi="Times New Roman" w:cs="Arial"/>
          <w:sz w:val="24"/>
          <w:szCs w:val="24"/>
        </w:rPr>
        <w:t>）中的测试性状为基础，广泛征求全国</w:t>
      </w:r>
      <w:r>
        <w:rPr>
          <w:rFonts w:ascii="Times New Roman" w:hAnsi="Times New Roman" w:cs="Arial"/>
          <w:sz w:val="24"/>
          <w:szCs w:val="24"/>
        </w:rPr>
        <w:t>20</w:t>
      </w:r>
      <w:r>
        <w:rPr>
          <w:rFonts w:hint="eastAsia" w:ascii="Times New Roman" w:hAnsi="Times New Roman" w:cs="Arial"/>
          <w:sz w:val="24"/>
          <w:szCs w:val="24"/>
        </w:rPr>
        <w:t>多家玉米</w:t>
      </w:r>
      <w:r>
        <w:rPr>
          <w:rFonts w:ascii="Times New Roman" w:hAnsi="Times New Roman" w:cs="Arial"/>
          <w:sz w:val="24"/>
          <w:szCs w:val="24"/>
        </w:rPr>
        <w:t>DUS</w:t>
      </w:r>
      <w:r>
        <w:rPr>
          <w:rFonts w:hint="eastAsia" w:ascii="Times New Roman" w:hAnsi="Times New Roman" w:cs="Arial"/>
          <w:sz w:val="24"/>
          <w:szCs w:val="24"/>
        </w:rPr>
        <w:t>测试机构的意见和建议，着重筛选表达稳定、区分能力强、符合育种家育种目标的形态性状，共获得</w:t>
      </w:r>
      <w:r>
        <w:rPr>
          <w:rFonts w:ascii="Times New Roman" w:hAnsi="Times New Roman" w:cs="Arial"/>
          <w:sz w:val="24"/>
          <w:szCs w:val="24"/>
          <w:u w:val="single"/>
        </w:rPr>
        <w:t>26</w:t>
      </w:r>
      <w:r>
        <w:rPr>
          <w:rFonts w:hint="eastAsia" w:ascii="Times New Roman" w:hAnsi="Times New Roman" w:cs="Arial"/>
          <w:sz w:val="24"/>
          <w:szCs w:val="24"/>
        </w:rPr>
        <w:t>个形态性状，在上述性状的基础上，进一步结合《国家农作物品种审定委员会办公室关于印发稻、玉米审定品种田间种植鉴定重要农艺性状清单的通知》（国品审办</w:t>
      </w:r>
      <w:r>
        <w:rPr>
          <w:rFonts w:hint="eastAsia" w:ascii="宋体" w:hAnsi="宋体" w:cs="Arial"/>
          <w:sz w:val="24"/>
          <w:szCs w:val="24"/>
        </w:rPr>
        <w:t>﹝2022﹞5号</w:t>
      </w:r>
      <w:r>
        <w:rPr>
          <w:rFonts w:hint="eastAsia" w:ascii="Times New Roman" w:hAnsi="Times New Roman" w:cs="Arial"/>
          <w:sz w:val="24"/>
          <w:szCs w:val="24"/>
        </w:rPr>
        <w:t>）中所列的性状，面向</w:t>
      </w:r>
      <w:r>
        <w:rPr>
          <w:rFonts w:ascii="Times New Roman" w:hAnsi="Times New Roman" w:cs="Arial"/>
          <w:sz w:val="24"/>
          <w:szCs w:val="24"/>
        </w:rPr>
        <w:t>30</w:t>
      </w:r>
      <w:r>
        <w:rPr>
          <w:rFonts w:hint="eastAsia" w:ascii="Times New Roman" w:hAnsi="Times New Roman" w:cs="Arial"/>
          <w:sz w:val="24"/>
          <w:szCs w:val="24"/>
        </w:rPr>
        <w:t>位育种家征求意见，经过汇总梳理，共得到</w:t>
      </w:r>
      <w:r>
        <w:rPr>
          <w:rFonts w:ascii="Times New Roman" w:hAnsi="Times New Roman" w:cs="Arial"/>
          <w:sz w:val="24"/>
          <w:szCs w:val="24"/>
        </w:rPr>
        <w:t>25</w:t>
      </w:r>
      <w:r>
        <w:rPr>
          <w:rFonts w:hint="eastAsia" w:ascii="Times New Roman" w:hAnsi="Times New Roman" w:cs="Arial"/>
          <w:sz w:val="24"/>
          <w:szCs w:val="24"/>
        </w:rPr>
        <w:t>个形态性状，</w:t>
      </w:r>
      <w:r>
        <w:rPr>
          <w:rFonts w:ascii="Times New Roman" w:hAnsi="Times New Roman" w:cs="Arial"/>
          <w:sz w:val="24"/>
          <w:szCs w:val="24"/>
        </w:rPr>
        <w:t>4</w:t>
      </w:r>
      <w:r>
        <w:rPr>
          <w:rFonts w:hint="eastAsia" w:ascii="Times New Roman" w:hAnsi="Times New Roman" w:cs="Arial"/>
          <w:sz w:val="24"/>
          <w:szCs w:val="24"/>
        </w:rPr>
        <w:t>个品质性状、</w:t>
      </w:r>
      <w:r>
        <w:rPr>
          <w:rFonts w:ascii="Times New Roman" w:hAnsi="Times New Roman" w:cs="Arial"/>
          <w:sz w:val="24"/>
          <w:szCs w:val="24"/>
        </w:rPr>
        <w:t>8</w:t>
      </w:r>
      <w:r>
        <w:rPr>
          <w:rFonts w:hint="eastAsia" w:ascii="Times New Roman" w:hAnsi="Times New Roman" w:cs="Arial"/>
          <w:sz w:val="24"/>
          <w:szCs w:val="24"/>
        </w:rPr>
        <w:t>个抗病性状、</w:t>
      </w:r>
      <w:r>
        <w:rPr>
          <w:rFonts w:ascii="Times New Roman" w:hAnsi="Times New Roman" w:cs="Arial"/>
          <w:sz w:val="24"/>
          <w:szCs w:val="24"/>
        </w:rPr>
        <w:t>5</w:t>
      </w:r>
      <w:r>
        <w:rPr>
          <w:rFonts w:hint="eastAsia" w:ascii="Times New Roman" w:hAnsi="Times New Roman" w:cs="Arial"/>
          <w:sz w:val="24"/>
          <w:szCs w:val="24"/>
        </w:rPr>
        <w:t>个抗虫性状以及</w:t>
      </w:r>
      <w:r>
        <w:rPr>
          <w:rFonts w:ascii="Times New Roman" w:hAnsi="Times New Roman" w:cs="Arial"/>
          <w:sz w:val="24"/>
          <w:szCs w:val="24"/>
        </w:rPr>
        <w:t>8</w:t>
      </w:r>
      <w:r>
        <w:rPr>
          <w:rFonts w:hint="eastAsia" w:ascii="Times New Roman" w:hAnsi="Times New Roman" w:cs="Arial"/>
          <w:sz w:val="24"/>
          <w:szCs w:val="24"/>
        </w:rPr>
        <w:t>个生产适应性相关性状，经过梳理，进一步征求了</w:t>
      </w:r>
      <w:r>
        <w:rPr>
          <w:rFonts w:ascii="Times New Roman" w:hAnsi="Times New Roman" w:cs="Arial"/>
          <w:sz w:val="24"/>
          <w:szCs w:val="24"/>
        </w:rPr>
        <w:t>20</w:t>
      </w:r>
      <w:r>
        <w:rPr>
          <w:rFonts w:hint="eastAsia" w:ascii="Times New Roman" w:hAnsi="Times New Roman" w:cs="Arial"/>
          <w:sz w:val="24"/>
          <w:szCs w:val="24"/>
        </w:rPr>
        <w:t>名国内不同地区知名育种家（名单见附表3）的意见和建议，按照至少一半以上的育种家认可的性状筛选，共获得玉米关键性状</w:t>
      </w:r>
      <w:r>
        <w:rPr>
          <w:rFonts w:ascii="Times New Roman" w:hAnsi="Times New Roman" w:cs="Arial"/>
          <w:sz w:val="24"/>
          <w:szCs w:val="24"/>
        </w:rPr>
        <w:t>54</w:t>
      </w:r>
      <w:r>
        <w:rPr>
          <w:rFonts w:hint="eastAsia" w:ascii="Times New Roman" w:hAnsi="Times New Roman" w:cs="Arial"/>
          <w:sz w:val="24"/>
          <w:szCs w:val="24"/>
        </w:rPr>
        <w:t>个，其中形态性状</w:t>
      </w:r>
      <w:r>
        <w:rPr>
          <w:rFonts w:ascii="Times New Roman" w:hAnsi="Times New Roman" w:cs="Arial"/>
          <w:sz w:val="24"/>
          <w:szCs w:val="24"/>
        </w:rPr>
        <w:t>23</w:t>
      </w:r>
      <w:r>
        <w:rPr>
          <w:rFonts w:hint="eastAsia" w:ascii="Times New Roman" w:hAnsi="Times New Roman" w:cs="Arial"/>
          <w:sz w:val="24"/>
          <w:szCs w:val="24"/>
        </w:rPr>
        <w:t>个，品质性状</w:t>
      </w:r>
      <w:r>
        <w:rPr>
          <w:rFonts w:ascii="Times New Roman" w:hAnsi="Times New Roman" w:cs="Arial"/>
          <w:sz w:val="24"/>
          <w:szCs w:val="24"/>
        </w:rPr>
        <w:t>4</w:t>
      </w:r>
      <w:r>
        <w:rPr>
          <w:rFonts w:hint="eastAsia" w:ascii="Times New Roman" w:hAnsi="Times New Roman" w:cs="Arial"/>
          <w:sz w:val="24"/>
          <w:szCs w:val="24"/>
        </w:rPr>
        <w:t>个，抗病性状</w:t>
      </w:r>
      <w:r>
        <w:rPr>
          <w:rFonts w:ascii="Times New Roman" w:hAnsi="Times New Roman" w:cs="Arial"/>
          <w:sz w:val="24"/>
          <w:szCs w:val="24"/>
        </w:rPr>
        <w:t>8</w:t>
      </w:r>
      <w:r>
        <w:rPr>
          <w:rFonts w:hint="eastAsia" w:ascii="Times New Roman" w:hAnsi="Times New Roman" w:cs="Arial"/>
          <w:sz w:val="24"/>
          <w:szCs w:val="24"/>
        </w:rPr>
        <w:t>个，抗虫性状</w:t>
      </w:r>
      <w:r>
        <w:rPr>
          <w:rFonts w:ascii="Times New Roman" w:hAnsi="Times New Roman" w:cs="Arial"/>
          <w:sz w:val="24"/>
          <w:szCs w:val="24"/>
        </w:rPr>
        <w:t>4</w:t>
      </w:r>
      <w:r>
        <w:rPr>
          <w:rFonts w:hint="eastAsia" w:ascii="Times New Roman" w:hAnsi="Times New Roman" w:cs="Arial"/>
          <w:sz w:val="24"/>
          <w:szCs w:val="24"/>
        </w:rPr>
        <w:t>个，抗倒性状</w:t>
      </w:r>
      <w:r>
        <w:rPr>
          <w:rFonts w:ascii="Times New Roman" w:hAnsi="Times New Roman" w:cs="Arial"/>
          <w:sz w:val="24"/>
          <w:szCs w:val="24"/>
        </w:rPr>
        <w:t>2</w:t>
      </w:r>
      <w:r>
        <w:rPr>
          <w:rFonts w:hint="eastAsia" w:ascii="Times New Roman" w:hAnsi="Times New Roman" w:cs="Arial"/>
          <w:sz w:val="24"/>
          <w:szCs w:val="24"/>
        </w:rPr>
        <w:t>个，抗非生物逆境性状</w:t>
      </w:r>
      <w:r>
        <w:rPr>
          <w:rFonts w:ascii="Times New Roman" w:hAnsi="Times New Roman" w:cs="Arial"/>
          <w:sz w:val="24"/>
          <w:szCs w:val="24"/>
        </w:rPr>
        <w:t>5</w:t>
      </w:r>
      <w:r>
        <w:rPr>
          <w:rFonts w:hint="eastAsia" w:ascii="Times New Roman" w:hAnsi="Times New Roman" w:cs="Arial"/>
          <w:sz w:val="24"/>
          <w:szCs w:val="24"/>
        </w:rPr>
        <w:t>个，抗除草剂性状</w:t>
      </w:r>
      <w:r>
        <w:rPr>
          <w:rFonts w:ascii="Times New Roman" w:hAnsi="Times New Roman" w:cs="Arial"/>
          <w:sz w:val="24"/>
          <w:szCs w:val="24"/>
        </w:rPr>
        <w:t>3</w:t>
      </w:r>
      <w:r>
        <w:rPr>
          <w:rFonts w:hint="eastAsia" w:ascii="Times New Roman" w:hAnsi="Times New Roman" w:cs="Arial"/>
          <w:sz w:val="24"/>
          <w:szCs w:val="24"/>
        </w:rPr>
        <w:t>个，生产适应性性状</w:t>
      </w:r>
      <w:r>
        <w:rPr>
          <w:rFonts w:ascii="Times New Roman" w:hAnsi="Times New Roman" w:cs="Arial"/>
          <w:sz w:val="24"/>
          <w:szCs w:val="24"/>
        </w:rPr>
        <w:t>2</w:t>
      </w:r>
      <w:r>
        <w:rPr>
          <w:rFonts w:hint="eastAsia" w:ascii="Times New Roman" w:hAnsi="Times New Roman" w:cs="Arial"/>
          <w:sz w:val="24"/>
          <w:szCs w:val="24"/>
        </w:rPr>
        <w:t>个。</w:t>
      </w:r>
    </w:p>
    <w:p w14:paraId="5F917B5E">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试验过程：筛选出66份不同类型的玉米品种，2024年5月—11在中国农业科学院高新技术产业园进行种植试验，玉米播种采取人工直播方式进行，于2024年5月1日完成66份玉米播种，共设置2个重复，每重复的小区面积约9m</w:t>
      </w:r>
      <w:r>
        <w:rPr>
          <w:rFonts w:ascii="Times New Roman" w:hAnsi="Times New Roman" w:cs="Arial"/>
          <w:sz w:val="24"/>
          <w:szCs w:val="24"/>
          <w:vertAlign w:val="superscript"/>
        </w:rPr>
        <w:t>2</w:t>
      </w:r>
      <w:r>
        <w:rPr>
          <w:rFonts w:hint="eastAsia" w:ascii="Times New Roman" w:hAnsi="Times New Roman" w:cs="Arial"/>
          <w:sz w:val="24"/>
          <w:szCs w:val="24"/>
        </w:rPr>
        <w:t>，株距30cm，行距60cm，每个重复品种植株数量为64株。</w:t>
      </w:r>
      <w:r>
        <w:rPr>
          <w:rFonts w:ascii="Times New Roman" w:hAnsi="Times New Roman" w:cs="Arial"/>
          <w:sz w:val="24"/>
          <w:szCs w:val="24"/>
        </w:rPr>
        <w:t>2024</w:t>
      </w:r>
      <w:r>
        <w:rPr>
          <w:rFonts w:hint="eastAsia" w:ascii="Times New Roman" w:hAnsi="Times New Roman" w:cs="Arial"/>
          <w:sz w:val="24"/>
          <w:szCs w:val="24"/>
        </w:rPr>
        <w:t>年</w:t>
      </w:r>
      <w:r>
        <w:rPr>
          <w:rFonts w:ascii="Times New Roman" w:hAnsi="Times New Roman" w:cs="Arial"/>
          <w:sz w:val="24"/>
          <w:szCs w:val="24"/>
        </w:rPr>
        <w:t>5</w:t>
      </w:r>
      <w:r>
        <w:rPr>
          <w:rFonts w:hint="eastAsia" w:ascii="Times New Roman" w:hAnsi="Times New Roman" w:cs="Arial"/>
          <w:sz w:val="24"/>
          <w:szCs w:val="24"/>
        </w:rPr>
        <w:t>—</w:t>
      </w:r>
      <w:r>
        <w:rPr>
          <w:rFonts w:ascii="Times New Roman" w:hAnsi="Times New Roman" w:cs="Arial"/>
          <w:sz w:val="24"/>
          <w:szCs w:val="24"/>
        </w:rPr>
        <w:t>11</w:t>
      </w:r>
      <w:r>
        <w:rPr>
          <w:rFonts w:hint="eastAsia" w:ascii="Times New Roman" w:hAnsi="Times New Roman" w:cs="Arial"/>
          <w:sz w:val="24"/>
          <w:szCs w:val="24"/>
        </w:rPr>
        <w:t>月完成前期确定的相关性状的采集工作。成熟后每个小区收集不少于20个成熟果穗进行观测或测量，保证后续玉米果穗和籽粒性状的相关性状采集。</w:t>
      </w:r>
    </w:p>
    <w:p w14:paraId="1B3374B3">
      <w:pPr>
        <w:spacing w:line="600" w:lineRule="exact"/>
        <w:ind w:firstLine="480" w:firstLineChars="200"/>
        <w:rPr>
          <w:rFonts w:ascii="Times New Roman" w:hAnsi="Times New Roman" w:cs="Arial"/>
          <w:sz w:val="24"/>
          <w:szCs w:val="24"/>
        </w:rPr>
      </w:pPr>
      <w:r>
        <w:rPr>
          <w:rFonts w:ascii="Times New Roman" w:hAnsi="Times New Roman" w:cs="Arial"/>
          <w:sz w:val="24"/>
          <w:szCs w:val="24"/>
        </w:rPr>
        <w:t xml:space="preserve">2. </w:t>
      </w:r>
      <w:r>
        <w:rPr>
          <w:rFonts w:hint="eastAsia" w:ascii="Times New Roman" w:hAnsi="Times New Roman" w:cs="Arial"/>
          <w:sz w:val="24"/>
          <w:szCs w:val="24"/>
        </w:rPr>
        <w:t>关键性状采集方法及确定依据</w:t>
      </w:r>
    </w:p>
    <w:p w14:paraId="0F8085FD">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（1）采集方法</w:t>
      </w:r>
    </w:p>
    <w:p w14:paraId="3AC6B638">
      <w:pPr>
        <w:spacing w:line="600" w:lineRule="exact"/>
        <w:ind w:firstLine="480" w:firstLineChars="200"/>
        <w:rPr>
          <w:rFonts w:hint="eastAsia" w:cs="Arial" w:asciiTheme="minorEastAsia" w:hAnsiTheme="minorEastAsia" w:eastAsiaTheme="minorEastAsia"/>
          <w:sz w:val="24"/>
          <w:szCs w:val="24"/>
        </w:rPr>
      </w:pPr>
      <w:r>
        <w:rPr>
          <w:rFonts w:hint="eastAsia" w:ascii="Times New Roman" w:hAnsi="Times New Roman" w:cs="Arial"/>
          <w:sz w:val="24"/>
          <w:szCs w:val="24"/>
        </w:rPr>
        <w:t>本标准将关键性状根据采集方法分为三大类：一是传统的形态性状，可以采用人工采集或智能化采集。人工采集和分级方法主要参照了玉米</w:t>
      </w:r>
      <w:r>
        <w:rPr>
          <w:rFonts w:ascii="Times New Roman" w:hAnsi="Times New Roman" w:cs="Arial"/>
          <w:sz w:val="24"/>
          <w:szCs w:val="24"/>
        </w:rPr>
        <w:t>DUS</w:t>
      </w:r>
      <w:r>
        <w:rPr>
          <w:rFonts w:hint="eastAsia" w:ascii="Times New Roman" w:hAnsi="Times New Roman" w:cs="Arial"/>
          <w:sz w:val="24"/>
          <w:szCs w:val="24"/>
        </w:rPr>
        <w:t>测试指南和种质资源评价规范，以确保和现行标准统一。智能化采集方法，重点考虑了基于图像的性状采集和自动分析方法。二是针对传统的品质、抗虫和抗病等性状，采集方法引用已经发布的相关国家或行业标准。三是近年来一些新的、面向未来的育种目标性状，如耐密性、耐高温等，这些性状是育种家十分关注但又评价标准不一，缺乏成熟的检测方法或者分级标准，短时间内又难以制定一套科学有效的方法。起草组通过调研育种单位和品种评价机构等得出54个玉米关键性状，在种植试验的过程中对这些性状进行调查验证得出，23个形态性状可通过人工测试或图像采集分析的方法进行，4个品质性状、8个抗病性状、4个抗虫性状、</w:t>
      </w:r>
      <w:r>
        <w:rPr>
          <w:rFonts w:hint="eastAsia" w:cs="Arial" w:asciiTheme="minorEastAsia" w:hAnsiTheme="minorEastAsia" w:eastAsiaTheme="minorEastAsia"/>
          <w:sz w:val="24"/>
          <w:szCs w:val="24"/>
        </w:rPr>
        <w:t>2个抗倒性状和</w:t>
      </w:r>
      <w:r>
        <w:rPr>
          <w:rFonts w:ascii="Times New Roman" w:hAnsi="Times New Roman" w:cs="Arial"/>
          <w:sz w:val="24"/>
          <w:szCs w:val="24"/>
        </w:rPr>
        <w:t>2</w:t>
      </w:r>
      <w:r>
        <w:rPr>
          <w:rFonts w:hint="eastAsia" w:ascii="Times New Roman" w:hAnsi="Times New Roman" w:cs="Arial"/>
          <w:sz w:val="24"/>
          <w:szCs w:val="24"/>
        </w:rPr>
        <w:t>个生产适应性性状可根据已有的标准进行采集，部分抗逆性状可通过已有标准进行采集，3个</w:t>
      </w:r>
      <w:r>
        <w:rPr>
          <w:rFonts w:hint="eastAsia" w:cs="Arial" w:asciiTheme="minorEastAsia" w:hAnsiTheme="minorEastAsia" w:eastAsiaTheme="minorEastAsia"/>
          <w:sz w:val="24"/>
          <w:szCs w:val="24"/>
        </w:rPr>
        <w:t>抗除草剂性状通过查阅资料和咨询相关专家后采用喷施相应除草剂后观察植株的生长状态进行评价采集数据。</w:t>
      </w:r>
    </w:p>
    <w:p w14:paraId="39B235E3">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关于关键性状，目测性状直接采用代码进行记录，测量性状记录原始测量数据，最终转化为性状的表达状态。</w:t>
      </w:r>
    </w:p>
    <w:p w14:paraId="5A8B933C">
      <w:pPr>
        <w:ind w:firstLine="480" w:firstLineChars="200"/>
        <w:rPr>
          <w:rFonts w:ascii="Times New Roman" w:hAnsi="Times New Roman"/>
          <w:kern w:val="0"/>
          <w:sz w:val="24"/>
          <w:szCs w:val="24"/>
        </w:rPr>
      </w:pPr>
      <w:r>
        <w:rPr>
          <w:rFonts w:hint="eastAsia" w:ascii="Times New Roman" w:hAnsi="Times New Roman"/>
          <w:kern w:val="0"/>
          <w:sz w:val="24"/>
          <w:szCs w:val="24"/>
        </w:rPr>
        <w:t>（2）确定依据</w:t>
      </w:r>
    </w:p>
    <w:p w14:paraId="0A03A36A">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GB 5009.5-2025 食品安全国家标准 食品中蛋白质的测定</w:t>
      </w:r>
    </w:p>
    <w:p w14:paraId="48A0E2B6">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GB 5009.6-2016 食品安全国家标准 食品中脂肪的测定</w:t>
      </w:r>
    </w:p>
    <w:p w14:paraId="5F264BB6">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GB 5009.9-2023 食品安全国家标准 食品中淀粉的测定</w:t>
      </w:r>
    </w:p>
    <w:p w14:paraId="5B337F06">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GB/T 15798-2009 粘虫测报调查规范</w:t>
      </w:r>
    </w:p>
    <w:p w14:paraId="619CF753">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GB/T 19557.24-2018 植物品种特异性、一致性和稳定性测试指南 玉米</w:t>
      </w:r>
    </w:p>
    <w:p w14:paraId="5DC90570">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9-1984 谷类籽粒赖氨酸测定法 染料结合赖氨酸(DB L)法</w:t>
      </w:r>
    </w:p>
    <w:p w14:paraId="03E2952C">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523-2020 专用籽粒玉米和鲜食玉米行业标准</w:t>
      </w:r>
    </w:p>
    <w:p w14:paraId="268179A6">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645-2017 玉米收获机质量评价技术规范</w:t>
      </w:r>
    </w:p>
    <w:p w14:paraId="5024A5C7">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685-2003 饲料用玉米蛋白粉</w:t>
      </w:r>
    </w:p>
    <w:p w14:paraId="28F8A048">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1197-2006 农作物品种审定规范 玉米</w:t>
      </w:r>
    </w:p>
    <w:p w14:paraId="6529AD97">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1209-2020  农作物品种试验与信息化技术规程</w:t>
      </w:r>
    </w:p>
    <w:p w14:paraId="0AF565FB">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1248.1-2006 玉米抗病虫性鉴定技术规范 第1部分：玉米抗大斑病鉴定技术规范</w:t>
      </w:r>
    </w:p>
    <w:p w14:paraId="035605C9">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1248.2-2006 玉米抗病虫性鉴定技术规范 第2部分：玉米抗小斑病鉴定技术规范</w:t>
      </w:r>
    </w:p>
    <w:p w14:paraId="16289AF5">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1248.3-2006 玉米抗病虫性鉴定技术规范 第3部分：玉米抗丝黑穗病鉴定技术规范</w:t>
      </w:r>
    </w:p>
    <w:p w14:paraId="2ECD5F8E">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1248.5-2006 玉米抗病虫性鉴定技术规范 第5部分：玉米抗玉米螟鉴定技术规范</w:t>
      </w:r>
    </w:p>
    <w:p w14:paraId="17D7870E">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1248.6-2016 玉米抗病虫性鉴定技术规范 第6部分：腐霉茎腐病</w:t>
      </w:r>
    </w:p>
    <w:p w14:paraId="4264EDF7">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1248.7-2016 玉米抗病虫性鉴定技术规范 第7部分：镰孢茎腐病</w:t>
      </w:r>
    </w:p>
    <w:p w14:paraId="3509FA51">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1248.8-2016 玉米抗病虫性鉴定技术规范 第8部分：镰孢穗腐病</w:t>
      </w:r>
    </w:p>
    <w:p w14:paraId="5AD4CA3E">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1248.9-2016 玉米抗病虫性鉴定技术规范 第9部分：纹枯病</w:t>
      </w:r>
    </w:p>
    <w:p w14:paraId="305F9E0B">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1248.11-2016 玉米抗病虫性鉴定技术规范 第11部分：灰斑病</w:t>
      </w:r>
    </w:p>
    <w:p w14:paraId="5F3EC697">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1248.14-2021 玉米抗病虫性鉴定技术规范 第14部分：南方锈病</w:t>
      </w:r>
    </w:p>
    <w:p w14:paraId="06556A59">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1272-2007 玉米油</w:t>
      </w:r>
    </w:p>
    <w:p w14:paraId="15DD837E">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1611-2017 玉米螟测报技术规范</w:t>
      </w:r>
    </w:p>
    <w:p w14:paraId="6E0A4439">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2284-2012 玉米灾害田间调查及分级技术规范</w:t>
      </w:r>
    </w:p>
    <w:p w14:paraId="1AE83B8A">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3699-2020 玉米蚜虫测报技术规范</w:t>
      </w:r>
    </w:p>
    <w:p w14:paraId="5A40E849">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3866-2021 草地贪夜蛾测报技术规范</w:t>
      </w:r>
    </w:p>
    <w:p w14:paraId="071C197B">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3868-2021 玉米及玉米淀粉糊化特性测定快速粘度仪法</w:t>
      </w:r>
    </w:p>
    <w:p w14:paraId="5C0A38CE">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4472-2025 玉米耐盐碱鉴定评价技术规程</w:t>
      </w:r>
    </w:p>
    <w:p w14:paraId="0F322EB9">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NY/T 4473-2025 玉米抗旱性鉴定评价技术规程</w:t>
      </w:r>
    </w:p>
    <w:p w14:paraId="13373AAA">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SN/T 3297-2012 植物种质资源鉴定方法 玉米的鉴定</w:t>
      </w:r>
    </w:p>
    <w:p w14:paraId="2A1E026C">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DB34/T 3857-2021 玉米品种耐热性评价技术规程</w:t>
      </w:r>
    </w:p>
    <w:p w14:paraId="0BAD407E">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highlight w:val="none"/>
        </w:rPr>
        <w:t>株幅、籽粒长度、水淹、草甘膦、草铵膦、咪睉啉酮类、抽穗</w:t>
      </w:r>
      <w:r>
        <w:rPr>
          <w:rFonts w:ascii="Times New Roman" w:hAnsi="Times New Roman" w:cs="Arial"/>
          <w:sz w:val="24"/>
          <w:szCs w:val="24"/>
          <w:highlight w:val="none"/>
        </w:rPr>
        <w:t>-</w:t>
      </w:r>
      <w:r>
        <w:rPr>
          <w:rFonts w:hint="eastAsia" w:ascii="Times New Roman" w:hAnsi="Times New Roman" w:cs="Arial"/>
          <w:sz w:val="24"/>
          <w:szCs w:val="24"/>
          <w:highlight w:val="none"/>
        </w:rPr>
        <w:t>吐丝间隔和耐密性</w:t>
      </w:r>
      <w:r>
        <w:rPr>
          <w:rFonts w:ascii="Times New Roman" w:hAnsi="Times New Roman" w:cs="Arial"/>
          <w:sz w:val="24"/>
          <w:szCs w:val="24"/>
          <w:highlight w:val="none"/>
        </w:rPr>
        <w:t>8</w:t>
      </w:r>
      <w:r>
        <w:rPr>
          <w:rFonts w:hint="eastAsia" w:ascii="Times New Roman" w:hAnsi="Times New Roman" w:cs="Arial"/>
          <w:sz w:val="24"/>
          <w:szCs w:val="24"/>
          <w:highlight w:val="none"/>
        </w:rPr>
        <w:t>个性状缺乏性状分级和数据采集标准。本</w:t>
      </w:r>
      <w:r>
        <w:rPr>
          <w:rFonts w:hint="eastAsia" w:ascii="Times New Roman" w:hAnsi="Times New Roman" w:cs="Arial"/>
          <w:sz w:val="24"/>
          <w:szCs w:val="24"/>
        </w:rPr>
        <w:t>标准起草过程中，参考相关文献并征集相关专家意见，分别制定了相应分级方法和数据采集方法。</w:t>
      </w:r>
    </w:p>
    <w:p w14:paraId="7494AED7">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株幅：使用卷尺或特制的测量工具测量植株的冠幅，即植株的最宽处，分级标准见附表5。</w:t>
      </w:r>
    </w:p>
    <w:p w14:paraId="5B24165F">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籽粒长度：使用游标卡尺测量籽粒从顶端到底端的最大距离，分级标准见附表5。</w:t>
      </w:r>
    </w:p>
    <w:p w14:paraId="5ED1FFD5">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水淹：指在玉米生长期内，由于地表积水过多，导致土壤水分饱和，使玉米</w:t>
      </w:r>
      <w:r>
        <w:rPr>
          <w:rFonts w:hint="eastAsia" w:ascii="Times New Roman" w:hAnsi="Times New Roman" w:cs="Arial"/>
          <w:sz w:val="24"/>
          <w:szCs w:val="24"/>
          <w:lang w:eastAsia="zh-CN"/>
        </w:rPr>
        <w:t>植株</w:t>
      </w:r>
      <w:r>
        <w:rPr>
          <w:rFonts w:hint="eastAsia" w:ascii="Times New Roman" w:hAnsi="Times New Roman" w:cs="Arial"/>
          <w:sz w:val="24"/>
          <w:szCs w:val="24"/>
        </w:rPr>
        <w:t>根部被水</w:t>
      </w:r>
      <w:r>
        <w:rPr>
          <w:rFonts w:hint="eastAsia" w:ascii="Times New Roman" w:hAnsi="Times New Roman" w:cs="Arial"/>
          <w:sz w:val="24"/>
          <w:szCs w:val="24"/>
          <w:lang w:eastAsia="zh-CN"/>
        </w:rPr>
        <w:t>淹没</w:t>
      </w:r>
      <w:r>
        <w:rPr>
          <w:rFonts w:hint="eastAsia" w:ascii="Times New Roman" w:hAnsi="Times New Roman" w:cs="Arial"/>
          <w:sz w:val="24"/>
          <w:szCs w:val="24"/>
        </w:rPr>
        <w:t>的一种灾害，根据种植实际情况调查。可分为高抗（生长几乎不受影响），中抗（生长受到一定影响，但能恢复），低抗（生长受到严重影响，难以恢复）。</w:t>
      </w:r>
    </w:p>
    <w:p w14:paraId="06275985">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草甘膦、草铵膦和咪睉啉酮类：在玉米生长的不同阶段施用不同浓度的草甘膦、草铵膦和咪睉啉酮类药物，观察植株反应。耐受性可以分为高度耐受（药剂处理后生长正常），中度耐受（有一定药害，但能恢复），低度耐受（药害严重，难以恢复）。</w:t>
      </w:r>
    </w:p>
    <w:p w14:paraId="3D60E1AF">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抽穗-吐丝间隔：计算全小区50%的植株从雄穗抽穗之日到雌穗吐丝之日的间隔天数。</w:t>
      </w:r>
    </w:p>
    <w:p w14:paraId="292CE19D">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耐密性：不同的种植密度下测试玉米品种的产量和植株健康状况。耐密性高的品种在较高密度下仍能保持稳定的产量和良好的植株健康，而耐密性低的品种在高密度下产量和植株健康会显著下降。</w:t>
      </w:r>
    </w:p>
    <w:p w14:paraId="4D271E89">
      <w:pPr>
        <w:spacing w:line="600" w:lineRule="exact"/>
        <w:ind w:firstLine="480" w:firstLineChars="200"/>
        <w:rPr>
          <w:rFonts w:ascii="Times New Roman" w:hAnsi="Times New Roman" w:eastAsia="黑体"/>
          <w:bCs/>
          <w:kern w:val="44"/>
          <w:sz w:val="24"/>
          <w:szCs w:val="24"/>
        </w:rPr>
      </w:pPr>
      <w:r>
        <w:rPr>
          <w:rFonts w:ascii="Times New Roman" w:hAnsi="Times New Roman" w:eastAsia="黑体"/>
          <w:bCs/>
          <w:kern w:val="44"/>
          <w:sz w:val="24"/>
          <w:szCs w:val="24"/>
        </w:rPr>
        <w:t>三、</w:t>
      </w:r>
      <w:r>
        <w:rPr>
          <w:rFonts w:hint="eastAsia" w:ascii="Times New Roman" w:hAnsi="Times New Roman" w:eastAsia="黑体"/>
          <w:bCs/>
          <w:kern w:val="44"/>
          <w:sz w:val="24"/>
          <w:szCs w:val="24"/>
        </w:rPr>
        <w:t>试验验证的分析、综述报告，技术经济论证，预期的经济效益、社会效益和生态效益</w:t>
      </w:r>
    </w:p>
    <w:p w14:paraId="70CB5731">
      <w:pPr>
        <w:spacing w:line="600" w:lineRule="exact"/>
        <w:ind w:firstLine="482" w:firstLineChars="200"/>
        <w:rPr>
          <w:rFonts w:ascii="Times New Roman" w:hAnsi="Times New Roman" w:eastAsia="楷体"/>
          <w:b/>
          <w:bCs/>
          <w:sz w:val="24"/>
          <w:szCs w:val="24"/>
        </w:rPr>
      </w:pPr>
      <w:r>
        <w:rPr>
          <w:rFonts w:hint="eastAsia" w:ascii="Times New Roman" w:hAnsi="Times New Roman" w:eastAsia="楷体"/>
          <w:b/>
          <w:bCs/>
          <w:sz w:val="24"/>
          <w:szCs w:val="24"/>
        </w:rPr>
        <w:t>（一）试验验证的分析、综述报告</w:t>
      </w:r>
    </w:p>
    <w:p w14:paraId="01025749">
      <w:pPr>
        <w:spacing w:line="600" w:lineRule="exact"/>
        <w:ind w:firstLine="482" w:firstLineChars="200"/>
        <w:rPr>
          <w:rFonts w:hint="eastAsia" w:ascii="Times New Roman" w:hAnsi="Times New Roman" w:cs="Arial" w:eastAsiaTheme="minorEastAsia"/>
          <w:b/>
          <w:bCs/>
          <w:kern w:val="2"/>
          <w:sz w:val="24"/>
          <w:szCs w:val="24"/>
          <w:lang w:val="en-US" w:eastAsia="zh-CN" w:bidi="ar-SA"/>
        </w:rPr>
      </w:pPr>
      <w:r>
        <w:rPr>
          <w:rFonts w:hint="eastAsia" w:ascii="Times New Roman" w:hAnsi="Times New Roman" w:cs="Arial" w:eastAsiaTheme="minorEastAsia"/>
          <w:b/>
          <w:bCs/>
          <w:kern w:val="2"/>
          <w:sz w:val="24"/>
          <w:szCs w:val="24"/>
          <w:lang w:val="en-US" w:eastAsia="zh-CN" w:bidi="ar-SA"/>
        </w:rPr>
        <w:t>1.试验情况</w:t>
      </w:r>
    </w:p>
    <w:p w14:paraId="09845B43">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根据玉米品种鲜食玉米、爆裂玉米、普通玉米等不同的品种类型筛选出66份玉米品种进行种植试验，以便进行规程所涉及的关键性状及采集方式的验证分析，其中糯质型品种10份、甜质型品种12份，普通类型品种12份、爆裂型品种7份、自交系类型品种25份（详见附表1）。品种的表现基本覆盖了关键性状的各种表达状态。</w:t>
      </w:r>
    </w:p>
    <w:p w14:paraId="11F33728">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根据玉米种植要求，采用人工直播的方式进行，2024年5月1日种子播前先核对品种数量及田间编号是否有误，播种前3天进行用地规划，划分小区，每小区约9m</w:t>
      </w:r>
      <w:r>
        <w:rPr>
          <w:rFonts w:hint="eastAsia" w:cs="Arial" w:asciiTheme="minorEastAsia" w:hAnsiTheme="minorEastAsia" w:eastAsiaTheme="minorEastAsia"/>
          <w:sz w:val="24"/>
          <w:szCs w:val="24"/>
          <w:vertAlign w:val="superscript"/>
        </w:rPr>
        <w:t>2</w:t>
      </w:r>
      <w:r>
        <w:rPr>
          <w:rFonts w:hint="eastAsia" w:cs="Arial" w:asciiTheme="minorEastAsia" w:hAnsiTheme="minorEastAsia" w:eastAsiaTheme="minorEastAsia"/>
          <w:sz w:val="24"/>
          <w:szCs w:val="24"/>
        </w:rPr>
        <w:t>,株距30cm，行距60cm，种植两个重复，小区间间隔150cm，四周设保护行。</w:t>
      </w:r>
    </w:p>
    <w:p w14:paraId="662EA0FC">
      <w:pPr>
        <w:spacing w:line="600" w:lineRule="exact"/>
        <w:ind w:firstLine="482" w:firstLineChars="200"/>
        <w:rPr>
          <w:rFonts w:hint="eastAsia" w:ascii="Times New Roman" w:hAnsi="Times New Roman" w:cs="Arial" w:eastAsiaTheme="minorEastAsia"/>
          <w:b/>
          <w:bCs/>
          <w:kern w:val="2"/>
          <w:sz w:val="24"/>
          <w:szCs w:val="24"/>
          <w:lang w:val="en-US" w:eastAsia="zh-CN" w:bidi="ar-SA"/>
        </w:rPr>
      </w:pPr>
      <w:bookmarkStart w:id="2" w:name="OLE_LINK3"/>
      <w:r>
        <w:rPr>
          <w:rFonts w:hint="eastAsia" w:ascii="Times New Roman" w:hAnsi="Times New Roman" w:cs="Arial" w:eastAsiaTheme="minorEastAsia"/>
          <w:b/>
          <w:bCs/>
          <w:kern w:val="2"/>
          <w:sz w:val="24"/>
          <w:szCs w:val="24"/>
          <w:lang w:val="en-US" w:eastAsia="zh-CN" w:bidi="ar-SA"/>
        </w:rPr>
        <w:t>2.形态性状</w:t>
      </w:r>
    </w:p>
    <w:bookmarkEnd w:id="2"/>
    <w:p w14:paraId="39CD527C">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针对形态性状（详见附表2），利用传统观测方式或图像分析等采集方式，对66份试验材料进行采集。并对相关数据进行分析显示，相关性状通过不同采集方式，均能获得鉴定区分品种要求的数据，且数据分布范围相对较大，通过数据代码分级处理可以较明确鉴定区分品种的差异。其中株型、穗上第一叶弯曲程度、雌穗花丝花青甙显色强度、果穗形状等9个性状通过目测方式进行数据采集，验证的66份玉米材料，以上性状表达包含了所有类型的表达状态。</w:t>
      </w:r>
    </w:p>
    <w:p w14:paraId="71593111">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形态性状中植株高度、株幅、穗上第一叶长度、穗上第一叶宽度等14个性状指标主要通过个体测量方法采集20个个体数据，计算平均值以描述玉米品种的表达状态。通过对66份验证材料的数据采集分析，结果显示数据分布范围相对可以较明确的描述品种或材料的性状表现。</w:t>
      </w:r>
    </w:p>
    <w:p w14:paraId="303CFCFF">
      <w:pPr>
        <w:spacing w:line="600" w:lineRule="exact"/>
        <w:ind w:firstLine="482" w:firstLineChars="200"/>
        <w:rPr>
          <w:rFonts w:hint="eastAsia" w:ascii="Times New Roman" w:hAnsi="Times New Roman" w:cs="Arial" w:eastAsiaTheme="minorEastAsia"/>
          <w:b/>
          <w:bCs/>
          <w:kern w:val="2"/>
          <w:sz w:val="24"/>
          <w:szCs w:val="24"/>
          <w:lang w:val="en-US" w:eastAsia="zh-CN" w:bidi="ar-SA"/>
        </w:rPr>
      </w:pPr>
      <w:r>
        <w:rPr>
          <w:rFonts w:hint="eastAsia" w:ascii="Times New Roman" w:hAnsi="Times New Roman" w:cs="Arial" w:eastAsiaTheme="minorEastAsia"/>
          <w:b/>
          <w:bCs/>
          <w:kern w:val="2"/>
          <w:sz w:val="24"/>
          <w:szCs w:val="24"/>
          <w:lang w:val="en-US" w:eastAsia="zh-CN" w:bidi="ar-SA"/>
        </w:rPr>
        <w:t>3.品质性状</w:t>
      </w:r>
    </w:p>
    <w:p w14:paraId="567EAC0E">
      <w:pPr>
        <w:spacing w:line="600" w:lineRule="exact"/>
        <w:ind w:firstLine="480" w:firstLineChars="200"/>
        <w:rPr>
          <w:rFonts w:ascii="Times New Roman" w:hAnsi="Times New Roman" w:cs="Arial"/>
          <w:sz w:val="24"/>
          <w:szCs w:val="24"/>
        </w:rPr>
      </w:pPr>
      <w:r>
        <w:rPr>
          <w:rFonts w:hint="eastAsia" w:cs="Arial" w:asciiTheme="minorEastAsia" w:hAnsiTheme="minorEastAsia" w:eastAsiaTheme="minorEastAsia"/>
          <w:sz w:val="24"/>
          <w:szCs w:val="24"/>
        </w:rPr>
        <w:t>品质性状通过调研育种单位品种评价机构等，依据GB/T 19557.24-2018 《植物品种特异性、一致性和稳定性测试指南 玉米》筛选确定包含蛋白质、淀粉、脂肪和赖氨酸</w:t>
      </w:r>
      <w:r>
        <w:rPr>
          <w:rFonts w:cs="Arial" w:asciiTheme="minorEastAsia" w:hAnsiTheme="minorEastAsia" w:eastAsiaTheme="minorEastAsia"/>
          <w:sz w:val="24"/>
          <w:szCs w:val="24"/>
        </w:rPr>
        <w:t>4</w:t>
      </w:r>
      <w:r>
        <w:rPr>
          <w:rFonts w:hint="eastAsia" w:cs="Arial" w:asciiTheme="minorEastAsia" w:hAnsiTheme="minorEastAsia" w:eastAsiaTheme="minorEastAsia"/>
          <w:sz w:val="24"/>
          <w:szCs w:val="24"/>
        </w:rPr>
        <w:t>个品质相关的关键性状指标，并确定其观测时期与检测方法。4个品质性状的检测方法主要分别根据</w:t>
      </w:r>
      <w:r>
        <w:rPr>
          <w:rFonts w:ascii="Times New Roman" w:hAnsi="Times New Roman" w:cs="Arial"/>
          <w:sz w:val="24"/>
          <w:szCs w:val="24"/>
        </w:rPr>
        <w:t>GB 5009.5-2025</w:t>
      </w:r>
      <w:r>
        <w:rPr>
          <w:rFonts w:hint="eastAsia" w:cs="Arial" w:asciiTheme="minorEastAsia" w:hAnsiTheme="minorEastAsia" w:eastAsiaTheme="minorEastAsia"/>
          <w:sz w:val="24"/>
          <w:szCs w:val="24"/>
        </w:rPr>
        <w:t>《</w:t>
      </w:r>
      <w:r>
        <w:rPr>
          <w:rFonts w:hint="eastAsia" w:ascii="Times New Roman" w:hAnsi="Times New Roman" w:cs="Arial"/>
          <w:sz w:val="24"/>
          <w:szCs w:val="24"/>
        </w:rPr>
        <w:t>食品安全国家标准</w:t>
      </w:r>
      <w:r>
        <w:rPr>
          <w:rFonts w:ascii="Times New Roman" w:hAnsi="Times New Roman" w:cs="Arial"/>
          <w:sz w:val="24"/>
          <w:szCs w:val="24"/>
        </w:rPr>
        <w:t xml:space="preserve"> </w:t>
      </w:r>
      <w:r>
        <w:rPr>
          <w:rFonts w:hint="eastAsia" w:ascii="Times New Roman" w:hAnsi="Times New Roman" w:cs="Arial"/>
          <w:sz w:val="24"/>
          <w:szCs w:val="24"/>
        </w:rPr>
        <w:t>食品中蛋白质的测定</w:t>
      </w:r>
      <w:r>
        <w:rPr>
          <w:rFonts w:hint="eastAsia" w:cs="Arial" w:asciiTheme="minorEastAsia" w:hAnsiTheme="minorEastAsia" w:eastAsiaTheme="minorEastAsia"/>
          <w:sz w:val="24"/>
          <w:szCs w:val="24"/>
        </w:rPr>
        <w:t>》、</w:t>
      </w:r>
      <w:r>
        <w:rPr>
          <w:rFonts w:ascii="Times New Roman" w:hAnsi="Times New Roman" w:cs="Arial"/>
          <w:sz w:val="24"/>
          <w:szCs w:val="24"/>
        </w:rPr>
        <w:t xml:space="preserve">GB 5009.9-2023 </w:t>
      </w:r>
      <w:r>
        <w:rPr>
          <w:rFonts w:hint="eastAsia" w:cs="Arial" w:asciiTheme="minorEastAsia" w:hAnsiTheme="minorEastAsia" w:eastAsiaTheme="minorEastAsia"/>
          <w:sz w:val="24"/>
          <w:szCs w:val="24"/>
        </w:rPr>
        <w:t>《</w:t>
      </w:r>
      <w:r>
        <w:rPr>
          <w:rFonts w:hint="eastAsia" w:ascii="Times New Roman" w:hAnsi="Times New Roman" w:cs="Arial"/>
          <w:sz w:val="24"/>
          <w:szCs w:val="24"/>
        </w:rPr>
        <w:t>食品安全国家标准</w:t>
      </w:r>
      <w:r>
        <w:rPr>
          <w:rFonts w:ascii="Times New Roman" w:hAnsi="Times New Roman" w:cs="Arial"/>
          <w:sz w:val="24"/>
          <w:szCs w:val="24"/>
        </w:rPr>
        <w:t xml:space="preserve"> </w:t>
      </w:r>
      <w:r>
        <w:rPr>
          <w:rFonts w:hint="eastAsia" w:ascii="Times New Roman" w:hAnsi="Times New Roman" w:cs="Arial"/>
          <w:sz w:val="24"/>
          <w:szCs w:val="24"/>
        </w:rPr>
        <w:t>食品中淀粉的测定</w:t>
      </w:r>
      <w:r>
        <w:rPr>
          <w:rFonts w:hint="eastAsia" w:cs="Arial" w:asciiTheme="minorEastAsia" w:hAnsiTheme="minorEastAsia" w:eastAsiaTheme="minorEastAsia"/>
          <w:sz w:val="24"/>
          <w:szCs w:val="24"/>
        </w:rPr>
        <w:t>》、</w:t>
      </w:r>
      <w:r>
        <w:rPr>
          <w:rFonts w:ascii="Times New Roman" w:hAnsi="Times New Roman" w:cs="Arial"/>
          <w:sz w:val="24"/>
          <w:szCs w:val="24"/>
        </w:rPr>
        <w:t xml:space="preserve">GB 5009.6-2016 </w:t>
      </w:r>
      <w:r>
        <w:rPr>
          <w:rFonts w:hint="eastAsia" w:cs="Arial" w:asciiTheme="minorEastAsia" w:hAnsiTheme="minorEastAsia" w:eastAsiaTheme="minorEastAsia"/>
          <w:sz w:val="24"/>
          <w:szCs w:val="24"/>
        </w:rPr>
        <w:t>《</w:t>
      </w:r>
      <w:r>
        <w:rPr>
          <w:rFonts w:hint="eastAsia" w:ascii="Times New Roman" w:hAnsi="Times New Roman" w:cs="Arial"/>
          <w:sz w:val="24"/>
          <w:szCs w:val="24"/>
        </w:rPr>
        <w:t>食品安全国家标准</w:t>
      </w:r>
      <w:r>
        <w:rPr>
          <w:rFonts w:ascii="Times New Roman" w:hAnsi="Times New Roman" w:cs="Arial"/>
          <w:sz w:val="24"/>
          <w:szCs w:val="24"/>
        </w:rPr>
        <w:t xml:space="preserve"> </w:t>
      </w:r>
      <w:r>
        <w:rPr>
          <w:rFonts w:hint="eastAsia" w:ascii="Times New Roman" w:hAnsi="Times New Roman" w:cs="Arial"/>
          <w:sz w:val="24"/>
          <w:szCs w:val="24"/>
        </w:rPr>
        <w:t>食品中脂肪的测定</w:t>
      </w:r>
      <w:r>
        <w:rPr>
          <w:rFonts w:hint="eastAsia" w:cs="Arial" w:asciiTheme="minorEastAsia" w:hAnsiTheme="minorEastAsia" w:eastAsiaTheme="minorEastAsia"/>
          <w:sz w:val="24"/>
          <w:szCs w:val="24"/>
        </w:rPr>
        <w:t>》和NY/T 9-1984 《谷类籽粒赖氨酸测定法 染料结合赖氨酸(DB L)法》中的方法进行检测。</w:t>
      </w:r>
    </w:p>
    <w:p w14:paraId="724143B4">
      <w:pPr>
        <w:spacing w:line="600" w:lineRule="exact"/>
        <w:ind w:firstLine="482" w:firstLineChars="200"/>
        <w:rPr>
          <w:rFonts w:hint="eastAsia" w:ascii="Times New Roman" w:hAnsi="Times New Roman" w:cs="Arial" w:eastAsiaTheme="minorEastAsia"/>
          <w:b/>
          <w:bCs/>
          <w:kern w:val="2"/>
          <w:sz w:val="24"/>
          <w:szCs w:val="24"/>
          <w:lang w:val="en-US" w:eastAsia="zh-CN" w:bidi="ar-SA"/>
        </w:rPr>
      </w:pPr>
      <w:bookmarkStart w:id="3" w:name="OLE_LINK4"/>
      <w:r>
        <w:rPr>
          <w:rFonts w:hint="eastAsia" w:ascii="Times New Roman" w:hAnsi="Times New Roman" w:cs="Arial" w:eastAsiaTheme="minorEastAsia"/>
          <w:b/>
          <w:bCs/>
          <w:kern w:val="2"/>
          <w:sz w:val="24"/>
          <w:szCs w:val="24"/>
          <w:lang w:val="en-US" w:eastAsia="zh-CN" w:bidi="ar-SA"/>
        </w:rPr>
        <w:t>4.抗性性状</w:t>
      </w:r>
    </w:p>
    <w:bookmarkEnd w:id="3"/>
    <w:p w14:paraId="5DAC7572">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抗性性状是指抵抗不利环境的某些性状，包括抗病性、抗虫性、抗倒性、抗逆性、抗除草剂等。通过调研育种单位品种评价机构等，筛选确定育种趋势相对较为关注的8个抗病性状、4个抗虫性状、2个抗倒性状、5个抗逆性状和3个抗除草剂性状（详见附表2）。</w:t>
      </w:r>
    </w:p>
    <w:p w14:paraId="55319516">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抗病性性状包括抗</w:t>
      </w:r>
      <w:bookmarkStart w:id="4" w:name="OLE_LINK1"/>
      <w:r>
        <w:rPr>
          <w:rFonts w:hint="eastAsia" w:cs="Arial" w:asciiTheme="minorEastAsia" w:hAnsiTheme="minorEastAsia" w:eastAsiaTheme="minorEastAsia"/>
          <w:sz w:val="24"/>
          <w:szCs w:val="24"/>
        </w:rPr>
        <w:t>大斑病</w:t>
      </w:r>
      <w:bookmarkEnd w:id="4"/>
      <w:r>
        <w:rPr>
          <w:rFonts w:hint="eastAsia" w:cs="Arial" w:asciiTheme="minorEastAsia" w:hAnsiTheme="minorEastAsia" w:eastAsiaTheme="minorEastAsia"/>
          <w:sz w:val="24"/>
          <w:szCs w:val="24"/>
        </w:rPr>
        <w:t>、抗小斑病、抗灰斑病、抗纹枯病、抗南方锈病、抗穗腐病、抗茎腐病、抗丝黑穗病8个性状。</w:t>
      </w:r>
    </w:p>
    <w:p w14:paraId="5C13C570">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玉米的大斑病是由大斑病凸脐蠕孢引起的玉米的病害。检测方法可参照NY/T 1248.1-2006 《玉米抗病虫性鉴定技术规范 第1部分：玉米抗大斑病鉴定技术规范》。</w:t>
      </w:r>
    </w:p>
    <w:p w14:paraId="31AA1172">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玉米小斑病又称玉米斑点病，是由长蠕孢菌侵染引起的、发生在玉米的病害。检测方法可参照NY/T 1248.2-2006 《玉米抗病虫性鉴定技术规范 第2部分：玉米抗小斑病鉴定技术规范》。</w:t>
      </w:r>
    </w:p>
    <w:p w14:paraId="2A963690">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玉米灰斑病又称尾孢叶斑病、玉米霉斑病，除侵染玉米外，可侵染高梁、香茅、须芒草等多种禾本科植物。检测方法可参照NY/T 1248.11-2016 《玉米抗病虫性鉴定技术规范 第11部分：灰斑病》。</w:t>
      </w:r>
    </w:p>
    <w:p w14:paraId="78081F64">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玉米纹枯病是由立枯丝核菌引起的、发生在玉米的病害。检测方法可参照NY/T 1248.9-2016 《玉米抗病虫性鉴定技术规范 第9部分：纹枯病》。</w:t>
      </w:r>
    </w:p>
    <w:p w14:paraId="794DCA11">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南方锈病是一个在热带和亚热带玉米种植地区最常见的病害。检测方法可参照NY/T 1248.14-2021 《玉米抗病虫性鉴定技术规范 第14部分：南方锈病》。</w:t>
      </w:r>
    </w:p>
    <w:p w14:paraId="0E8AFF5D">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玉米穗腐病又称赤霉病、果穗干腐病，是由禾谷镰刀菌、串株镰刀菌、青霉菌、曲霉菌、枝孢菌、单瑞孢菌等近20多种霉菌侵染所引起的、发生在玉米的病害。检测方法可参照NY/T 1248.8-2016 《玉米抗病虫性鉴定技术规范 第8部分：镰孢穗腐病》。</w:t>
      </w:r>
    </w:p>
    <w:p w14:paraId="58904CF1">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引起玉米茎腐病的原因有多种， 最重要的一类是真菌型茎腐病。检测方法可参照NY/T 1248.6-2016 《玉米抗病虫性鉴定技术规范 第6部分：腐霉茎腐病》和NY/T 1248.7-2016 《玉米抗病虫性鉴定技术规范 第7部分：镰孢茎腐病》。</w:t>
      </w:r>
    </w:p>
    <w:p w14:paraId="6E4391D8">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玉米丝黑穗病又称乌米、哑玉米，是由黍轴黑粉菌引起的、发生在玉米的病害。检测方法可参照NY/T 1248.3-2006 《玉米抗病虫性鉴定技术规范 第3部分：玉米抗丝黑穗病鉴定技术规范》。</w:t>
      </w:r>
    </w:p>
    <w:p w14:paraId="36F23331">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抗虫性状主要包括玉米</w:t>
      </w:r>
      <w:bookmarkStart w:id="5" w:name="OLE_LINK9"/>
      <w:r>
        <w:rPr>
          <w:rFonts w:hint="eastAsia" w:cs="Arial" w:asciiTheme="minorEastAsia" w:hAnsiTheme="minorEastAsia" w:eastAsiaTheme="minorEastAsia"/>
          <w:sz w:val="24"/>
          <w:szCs w:val="24"/>
        </w:rPr>
        <w:t>粘虫</w:t>
      </w:r>
      <w:bookmarkEnd w:id="5"/>
      <w:r>
        <w:rPr>
          <w:rFonts w:hint="eastAsia" w:cs="Arial" w:asciiTheme="minorEastAsia" w:hAnsiTheme="minorEastAsia" w:eastAsiaTheme="minorEastAsia"/>
          <w:sz w:val="24"/>
          <w:szCs w:val="24"/>
        </w:rPr>
        <w:t>抗性性状、玉米螟抗性性状、蚜虫抗性性状和草地贪夜蛾4种抗虫性状。</w:t>
      </w:r>
    </w:p>
    <w:p w14:paraId="3F818BFD">
      <w:pPr>
        <w:spacing w:line="600" w:lineRule="exact"/>
        <w:ind w:firstLine="480" w:firstLineChars="200"/>
        <w:rPr>
          <w:rFonts w:cs="Arial" w:asciiTheme="minorEastAsia" w:hAnsiTheme="minorEastAsia" w:eastAsiaTheme="minorEastAsia"/>
          <w:sz w:val="24"/>
          <w:szCs w:val="24"/>
        </w:rPr>
      </w:pPr>
      <w:bookmarkStart w:id="6" w:name="_Hlk206599117"/>
      <w:r>
        <w:rPr>
          <w:rFonts w:hint="eastAsia" w:cs="Arial" w:asciiTheme="minorEastAsia" w:hAnsiTheme="minorEastAsia" w:eastAsiaTheme="minorEastAsia"/>
          <w:sz w:val="24"/>
          <w:szCs w:val="24"/>
        </w:rPr>
        <w:t>玉米粘虫</w:t>
      </w:r>
      <w:bookmarkEnd w:id="6"/>
      <w:r>
        <w:rPr>
          <w:rFonts w:hint="eastAsia" w:cs="Arial" w:asciiTheme="minorEastAsia" w:hAnsiTheme="minorEastAsia" w:eastAsiaTheme="minorEastAsia"/>
          <w:sz w:val="24"/>
          <w:szCs w:val="24"/>
        </w:rPr>
        <w:t>是一种玉米作物虫害中常见的主要害虫之一。观测方法可参照GB/T 15798-2009 《粘虫测报调查规范》。</w:t>
      </w:r>
    </w:p>
    <w:p w14:paraId="11AB0F13">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玉米螟是螟蛾科、野秆螟属节肢动物，又称箭秆虫、玉米钻心虫。观测方法可参照NY/T 1248.5-2006 《玉米抗病虫性鉴定技术规范 第5部分：玉米抗玉米螟鉴定技术规范》。</w:t>
      </w:r>
    </w:p>
    <w:p w14:paraId="57FFC0AC">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玉米</w:t>
      </w:r>
      <w:r>
        <w:rPr>
          <w:rFonts w:hint="eastAsia" w:ascii="Times New Roman" w:hAnsi="Times New Roman" w:cs="Arial"/>
          <w:sz w:val="24"/>
          <w:szCs w:val="24"/>
        </w:rPr>
        <w:t>蚜虫</w:t>
      </w:r>
      <w:r>
        <w:rPr>
          <w:rFonts w:hint="eastAsia" w:cs="Arial" w:asciiTheme="minorEastAsia" w:hAnsiTheme="minorEastAsia" w:eastAsiaTheme="minorEastAsia"/>
          <w:sz w:val="24"/>
          <w:szCs w:val="24"/>
        </w:rPr>
        <w:t>是蚜科缢管蚜属的一种昆虫。观测方法可参照NY/T 3699-2020 《玉米蚜虫测报技术规范》。</w:t>
      </w:r>
    </w:p>
    <w:p w14:paraId="7D0BB4DE">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草地贪夜蛾是鳞翅目夜蛾科灰翅夜蛾属的一种，又称秋黏虫。观测方法可参照NY/T 3866-2021 《草地贪夜蛾测报技术规范》。</w:t>
      </w:r>
    </w:p>
    <w:p w14:paraId="129D0776">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抗倒性性状包括抗倒伏和抗倒折2种，均可参照NY/T 1209-2020 《农作物品种试验与信息化技术规程》中的相关部分进行观测。</w:t>
      </w:r>
    </w:p>
    <w:p w14:paraId="4BD5E40B">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抗逆性性状主要包括干旱、水淹、低温、高温和盐碱5种。其中干旱、高温和盐碱分别可参照NY/T 4473-2025 《玉米抗旱性鉴定评价技术规程》、DB34/T 3857-2021 《玉米品种耐热性评价技术规程》和NY/T 4472-2025 玉米耐盐碱鉴定评价技术规程进行观测。水淹和低温通过2年种植试验根据品种的表现进行观测和分级。</w:t>
      </w:r>
    </w:p>
    <w:p w14:paraId="30FB4B36">
      <w:pPr>
        <w:spacing w:line="60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抗除草剂性状主要包括草甘膦、草铵膦和咪睉啉酮类3种。目前3种抗除草剂性状均还未有相关的观测标准，通过2年的种植试验根据品种在使用这3种除草剂后的表现进行评级，主要分为5级，分别是1级（高抗）、2级（抗）、3级（中抗）、4级（感）和5级（高感）。</w:t>
      </w:r>
    </w:p>
    <w:p w14:paraId="7F7D32A0">
      <w:pPr>
        <w:spacing w:line="600" w:lineRule="exact"/>
        <w:ind w:firstLine="482" w:firstLineChars="200"/>
        <w:rPr>
          <w:rFonts w:hint="eastAsia" w:ascii="Times New Roman" w:hAnsi="Times New Roman" w:cs="Arial" w:eastAsiaTheme="minorEastAsia"/>
          <w:b/>
          <w:bCs/>
          <w:kern w:val="2"/>
          <w:sz w:val="24"/>
          <w:szCs w:val="24"/>
          <w:lang w:val="en-US" w:eastAsia="zh-CN" w:bidi="ar-SA"/>
        </w:rPr>
      </w:pPr>
      <w:r>
        <w:rPr>
          <w:rFonts w:hint="eastAsia" w:ascii="Times New Roman" w:hAnsi="Times New Roman" w:cs="Arial" w:eastAsiaTheme="minorEastAsia"/>
          <w:b/>
          <w:bCs/>
          <w:kern w:val="2"/>
          <w:sz w:val="24"/>
          <w:szCs w:val="24"/>
          <w:lang w:val="en-US" w:eastAsia="zh-CN" w:bidi="ar-SA"/>
        </w:rPr>
        <w:t>5.物候期性状</w:t>
      </w:r>
    </w:p>
    <w:p w14:paraId="6D9B2816">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物候期性状指玉米与环境和对气候变化相适应的生理机能有规律性变化的习性，包括散粉期、抽丝期和抽穗-吐丝间隔等。散粉期观测整个小区，计算小区出苗到50%的植株雄穗主轴中部1/3处散粉的天数，记为散粉期；抽丝期观测整个小区，计算小区出苗到50%的植株雌穗花丝露出苞叶5cm左右的天数，记为抽丝期；抽穗-吐丝间隔观测整个小区，计算小区50%的植株臭水到叶丝间的天数，记为抽穗-吐丝间隔。测试方法宜参照</w:t>
      </w:r>
      <w:r>
        <w:rPr>
          <w:rFonts w:hint="eastAsia" w:cs="Arial" w:asciiTheme="minorEastAsia" w:hAnsiTheme="minorEastAsia" w:eastAsiaTheme="minorEastAsia"/>
          <w:sz w:val="24"/>
          <w:szCs w:val="24"/>
        </w:rPr>
        <w:t>GB/T 19557.24-2018 《植物品种特异性、一致性和稳定性测试指南  玉米》和根据2年试验结果所制定的标准</w:t>
      </w:r>
      <w:r>
        <w:rPr>
          <w:rFonts w:hint="eastAsia" w:ascii="Times New Roman" w:hAnsi="Times New Roman" w:cs="Arial"/>
          <w:sz w:val="24"/>
          <w:szCs w:val="24"/>
        </w:rPr>
        <w:t>。</w:t>
      </w:r>
    </w:p>
    <w:p w14:paraId="40A8D441">
      <w:pPr>
        <w:spacing w:line="600" w:lineRule="exact"/>
        <w:ind w:firstLine="482" w:firstLineChars="200"/>
        <w:rPr>
          <w:rFonts w:hint="eastAsia" w:ascii="Times New Roman" w:hAnsi="Times New Roman" w:cs="Arial" w:eastAsiaTheme="minorEastAsia"/>
          <w:b/>
          <w:bCs/>
          <w:kern w:val="2"/>
          <w:sz w:val="24"/>
          <w:szCs w:val="24"/>
          <w:lang w:val="en-US" w:eastAsia="zh-CN" w:bidi="ar-SA"/>
        </w:rPr>
      </w:pPr>
      <w:r>
        <w:rPr>
          <w:rFonts w:hint="eastAsia" w:ascii="Times New Roman" w:hAnsi="Times New Roman" w:cs="Arial" w:eastAsiaTheme="minorEastAsia"/>
          <w:b/>
          <w:bCs/>
          <w:kern w:val="2"/>
          <w:sz w:val="24"/>
          <w:szCs w:val="24"/>
          <w:lang w:val="en-US" w:eastAsia="zh-CN" w:bidi="ar-SA"/>
        </w:rPr>
        <w:t>6.其他性状</w:t>
      </w:r>
    </w:p>
    <w:p w14:paraId="4FB1BEB2">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其他性状主要包括耐密性和适宜机收性。耐密性是指玉米在不同种植密度条件下，单株产量表现出的稳定程度，稳定程度与耐密性成正比，测量完熟期小区产量，测试品种设立梯度试验，设立</w:t>
      </w:r>
      <w:r>
        <w:rPr>
          <w:rFonts w:ascii="Times New Roman" w:hAnsi="Times New Roman" w:cs="Arial"/>
          <w:sz w:val="24"/>
          <w:szCs w:val="24"/>
        </w:rPr>
        <w:t>5000</w:t>
      </w:r>
      <w:r>
        <w:rPr>
          <w:rFonts w:hint="eastAsia" w:ascii="Times New Roman" w:hAnsi="Times New Roman" w:cs="Arial"/>
          <w:sz w:val="24"/>
          <w:szCs w:val="24"/>
        </w:rPr>
        <w:t>、</w:t>
      </w:r>
      <w:r>
        <w:rPr>
          <w:rFonts w:ascii="Times New Roman" w:hAnsi="Times New Roman" w:cs="Arial"/>
          <w:sz w:val="24"/>
          <w:szCs w:val="24"/>
        </w:rPr>
        <w:t>5500</w:t>
      </w:r>
      <w:r>
        <w:rPr>
          <w:rFonts w:hint="eastAsia" w:ascii="Times New Roman" w:hAnsi="Times New Roman" w:cs="Arial"/>
          <w:sz w:val="24"/>
          <w:szCs w:val="24"/>
        </w:rPr>
        <w:t>、</w:t>
      </w:r>
      <w:r>
        <w:rPr>
          <w:rFonts w:ascii="Times New Roman" w:hAnsi="Times New Roman" w:cs="Arial"/>
          <w:sz w:val="24"/>
          <w:szCs w:val="24"/>
        </w:rPr>
        <w:t>6000</w:t>
      </w:r>
      <w:r>
        <w:rPr>
          <w:rFonts w:hint="eastAsia" w:ascii="Times New Roman" w:hAnsi="Times New Roman" w:cs="Arial"/>
          <w:sz w:val="24"/>
          <w:szCs w:val="24"/>
        </w:rPr>
        <w:t>、</w:t>
      </w:r>
      <w:r>
        <w:rPr>
          <w:rFonts w:ascii="Times New Roman" w:hAnsi="Times New Roman" w:cs="Arial"/>
          <w:sz w:val="24"/>
          <w:szCs w:val="24"/>
        </w:rPr>
        <w:t>6500</w:t>
      </w:r>
      <w:r>
        <w:rPr>
          <w:rFonts w:hint="eastAsia" w:ascii="Times New Roman" w:hAnsi="Times New Roman" w:cs="Arial"/>
          <w:sz w:val="24"/>
          <w:szCs w:val="24"/>
        </w:rPr>
        <w:t>、</w:t>
      </w:r>
      <w:r>
        <w:rPr>
          <w:rFonts w:ascii="Times New Roman" w:hAnsi="Times New Roman" w:cs="Arial"/>
          <w:sz w:val="24"/>
          <w:szCs w:val="24"/>
        </w:rPr>
        <w:t>7000</w:t>
      </w:r>
      <w:r>
        <w:rPr>
          <w:rFonts w:hint="eastAsia" w:ascii="Times New Roman" w:hAnsi="Times New Roman" w:cs="Arial"/>
          <w:sz w:val="24"/>
          <w:szCs w:val="24"/>
        </w:rPr>
        <w:t>株</w:t>
      </w:r>
      <w:r>
        <w:rPr>
          <w:rFonts w:ascii="Times New Roman" w:hAnsi="Times New Roman" w:cs="Arial"/>
          <w:sz w:val="24"/>
          <w:szCs w:val="24"/>
        </w:rPr>
        <w:t>/</w:t>
      </w:r>
      <w:r>
        <w:rPr>
          <w:rFonts w:hint="eastAsia" w:ascii="Times New Roman" w:hAnsi="Times New Roman" w:cs="Arial"/>
          <w:sz w:val="24"/>
          <w:szCs w:val="24"/>
        </w:rPr>
        <w:t>亩</w:t>
      </w:r>
      <w:r>
        <w:rPr>
          <w:rFonts w:ascii="Times New Roman" w:hAnsi="Times New Roman" w:cs="Arial"/>
          <w:sz w:val="24"/>
          <w:szCs w:val="24"/>
        </w:rPr>
        <w:t>5</w:t>
      </w:r>
      <w:r>
        <w:rPr>
          <w:rFonts w:hint="eastAsia" w:ascii="Times New Roman" w:hAnsi="Times New Roman" w:cs="Arial"/>
          <w:sz w:val="24"/>
          <w:szCs w:val="24"/>
        </w:rPr>
        <w:t>个梯度，</w:t>
      </w:r>
      <w:r>
        <w:rPr>
          <w:rFonts w:ascii="Times New Roman" w:hAnsi="Times New Roman" w:cs="Arial"/>
          <w:sz w:val="24"/>
          <w:szCs w:val="24"/>
        </w:rPr>
        <w:t>3</w:t>
      </w:r>
      <w:r>
        <w:rPr>
          <w:rFonts w:hint="eastAsia" w:ascii="Times New Roman" w:hAnsi="Times New Roman" w:cs="Arial"/>
          <w:sz w:val="24"/>
          <w:szCs w:val="24"/>
        </w:rPr>
        <w:t>次重复，每个重复</w:t>
      </w:r>
      <w:r>
        <w:rPr>
          <w:rFonts w:ascii="Times New Roman" w:hAnsi="Times New Roman" w:cs="Arial"/>
          <w:sz w:val="24"/>
          <w:szCs w:val="24"/>
        </w:rPr>
        <w:t>60m</w:t>
      </w:r>
      <w:r>
        <w:rPr>
          <w:rFonts w:ascii="Times New Roman" w:hAnsi="Times New Roman" w:cs="Arial"/>
          <w:sz w:val="24"/>
          <w:szCs w:val="24"/>
          <w:vertAlign w:val="superscript"/>
        </w:rPr>
        <w:t>2</w:t>
      </w:r>
      <w:r>
        <w:rPr>
          <w:rFonts w:hint="eastAsia" w:ascii="Times New Roman" w:hAnsi="Times New Roman" w:cs="Arial"/>
          <w:sz w:val="24"/>
          <w:szCs w:val="24"/>
        </w:rPr>
        <w:t>，完熟期测定产量。适宜机收性是指玉米在成熟后能够满足机械化收获的要求，主要包括：适宜的种植模式和行距、直立紧凑的植株、成熟度一致的籽粒、合适的籽粒含水率、地面平坦整齐，目测玉米的果穗、茎秆、叶片、根系、穗位情况进行判定。</w:t>
      </w:r>
    </w:p>
    <w:p w14:paraId="006DA7BD">
      <w:pPr>
        <w:spacing w:line="600" w:lineRule="exact"/>
        <w:ind w:firstLine="480" w:firstLineChars="200"/>
        <w:rPr>
          <w:rFonts w:ascii="Times New Roman" w:hAnsi="Times New Roman" w:cs="Arial"/>
          <w:sz w:val="24"/>
          <w:szCs w:val="24"/>
        </w:rPr>
      </w:pPr>
      <w:bookmarkStart w:id="7" w:name="OLE_LINK5"/>
      <w:r>
        <w:rPr>
          <w:rFonts w:hint="eastAsia" w:ascii="Times New Roman" w:hAnsi="Times New Roman" w:cs="Arial"/>
          <w:sz w:val="24"/>
          <w:szCs w:val="24"/>
        </w:rPr>
        <w:t>根据玉米已知品种性状的历史数据选择了66份不同类型的代表性玉米品种（附表1）进行种植试验，共采集性状数据66条，拍摄照片3000余张。这些品种的表现基本覆盖了关键性状的各种表达状态。每个性状均有不同的采集方式，采用人工观测/图像分析，能采用图像分析的性状均采集了相关照片进行图像分</w:t>
      </w:r>
      <w:r>
        <w:rPr>
          <w:rFonts w:ascii="Times New Roman" w:hAnsi="Times New Roman" w:cs="Arial"/>
          <w:sz w:val="24"/>
          <w:szCs w:val="24"/>
        </w:rPr>
        <w:drawing>
          <wp:anchor distT="0" distB="0" distL="114300" distR="114300" simplePos="0" relativeHeight="251659264" behindDoc="0" locked="0" layoutInCell="1" allowOverlap="1">
            <wp:simplePos x="0" y="0"/>
            <wp:positionH relativeFrom="margin">
              <wp:posOffset>-76835</wp:posOffset>
            </wp:positionH>
            <wp:positionV relativeFrom="paragraph">
              <wp:posOffset>3159125</wp:posOffset>
            </wp:positionV>
            <wp:extent cx="5727065" cy="1960245"/>
            <wp:effectExtent l="0" t="0" r="6985" b="1905"/>
            <wp:wrapTopAndBottom/>
            <wp:docPr id="9110065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06592"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727065" cy="1960245"/>
                    </a:xfrm>
                    <a:prstGeom prst="rect">
                      <a:avLst/>
                    </a:prstGeom>
                    <a:noFill/>
                    <a:ln>
                      <a:noFill/>
                    </a:ln>
                  </pic:spPr>
                </pic:pic>
              </a:graphicData>
            </a:graphic>
          </wp:anchor>
        </w:drawing>
      </w:r>
      <w:r>
        <w:rPr>
          <w:rFonts w:hint="eastAsia" w:ascii="Times New Roman" w:hAnsi="Times New Roman" w:cs="Arial"/>
          <w:sz w:val="24"/>
          <w:szCs w:val="24"/>
        </w:rPr>
        <w:t>析，最终结合图像分析来验证性状是否可用图像分析来实现采集。通过试验结果得出在果穗测量性状果穗长度、果穗宽度等性状，通过人工测量和图像识别技术，误差范围大多控制在5%以内。同时经实践验证，以玉米果穗测量为例，从数据采集到获得电子版数据，10个品种人工测量约用时20min。而图像分析10个品种20张果穗照片用时约10s，到自动获得电子版数据用时最多1min。图像分析用时是人工的5%，节省95%。说明本规程的图像采集技术可行。数据比对结果见图1。品质性状、抗性性状、物候期性状和其他类型的性状可均依据已有的标准进行测试。</w:t>
      </w:r>
    </w:p>
    <w:p w14:paraId="7376CF14">
      <w:pPr>
        <w:spacing w:line="600" w:lineRule="exact"/>
        <w:ind w:firstLine="480" w:firstLineChars="200"/>
        <w:jc w:val="center"/>
        <w:rPr>
          <w:rFonts w:ascii="Times New Roman" w:hAnsi="Times New Roman" w:cs="Arial"/>
          <w:sz w:val="24"/>
          <w:szCs w:val="24"/>
        </w:rPr>
      </w:pPr>
      <w:r>
        <w:rPr>
          <w:rFonts w:hint="eastAsia" w:ascii="Times New Roman" w:hAnsi="Times New Roman" w:cs="Arial"/>
          <w:sz w:val="24"/>
          <w:szCs w:val="24"/>
        </w:rPr>
        <w:t>图1 图像识别数据与人工测量数据比对</w:t>
      </w:r>
    </w:p>
    <w:bookmarkEnd w:id="7"/>
    <w:p w14:paraId="5DB26B90">
      <w:pPr>
        <w:spacing w:line="600" w:lineRule="exact"/>
        <w:ind w:firstLine="482" w:firstLineChars="200"/>
        <w:rPr>
          <w:rFonts w:ascii="Times New Roman" w:hAnsi="Times New Roman" w:eastAsia="楷体"/>
          <w:b/>
          <w:bCs/>
          <w:sz w:val="24"/>
          <w:szCs w:val="24"/>
        </w:rPr>
      </w:pPr>
      <w:r>
        <w:rPr>
          <w:rFonts w:hint="eastAsia" w:ascii="Times New Roman" w:hAnsi="Times New Roman" w:eastAsia="楷体"/>
          <w:b/>
          <w:bCs/>
          <w:sz w:val="24"/>
          <w:szCs w:val="24"/>
        </w:rPr>
        <w:t>（二）</w:t>
      </w:r>
      <w:r>
        <w:rPr>
          <w:rFonts w:ascii="Times New Roman" w:hAnsi="Times New Roman" w:eastAsia="楷体"/>
          <w:b/>
          <w:bCs/>
          <w:sz w:val="24"/>
          <w:szCs w:val="24"/>
        </w:rPr>
        <w:t>技术经济论证</w:t>
      </w:r>
    </w:p>
    <w:p w14:paraId="20D55998">
      <w:pPr>
        <w:spacing w:line="600" w:lineRule="exact"/>
        <w:ind w:firstLine="480" w:firstLineChars="200"/>
        <w:rPr>
          <w:rFonts w:ascii="Times New Roman" w:hAnsi="Times New Roman" w:cs="Arial"/>
          <w:sz w:val="24"/>
          <w:szCs w:val="24"/>
        </w:rPr>
      </w:pPr>
      <w:r>
        <w:rPr>
          <w:rFonts w:ascii="Times New Roman" w:hAnsi="Times New Roman" w:cs="Arial"/>
          <w:sz w:val="24"/>
          <w:szCs w:val="24"/>
        </w:rPr>
        <w:t>应论述标准内容技术上是先进的，且标准实施经济上合理。</w:t>
      </w:r>
    </w:p>
    <w:p w14:paraId="299CB058">
      <w:pPr>
        <w:spacing w:line="360" w:lineRule="auto"/>
        <w:ind w:firstLine="480" w:firstLineChars="200"/>
        <w:rPr>
          <w:rFonts w:ascii="Times New Roman" w:hAnsi="Times New Roman" w:cs="Arial"/>
          <w:sz w:val="24"/>
          <w:szCs w:val="24"/>
        </w:rPr>
      </w:pPr>
      <w:r>
        <w:rPr>
          <w:rFonts w:hint="eastAsia" w:ascii="Times New Roman" w:hAnsi="Times New Roman" w:cs="Arial"/>
          <w:sz w:val="24"/>
          <w:szCs w:val="24"/>
        </w:rPr>
        <w:t>目前，玉米品种评价主要有两类方法。一种是玉米特异性、一致性和稳定性测试指南，主要列入了玉米的部分形态学性状、物候期性状，少量抗病性等生理性状作为选测性状列入。该指南的主要目的是区分品种，缺少育种关注的品质、抗病性、抗逆性性状以及反映生物育种育种目标和育种趋势的重要性状；另一种是品种审定领域应用的品种评价性状，主要是产量、抗病性和少量抗逆性性状，缺乏规范的性状分级方法和性状采集标准。</w:t>
      </w:r>
      <w:r>
        <w:rPr>
          <w:rFonts w:hint="eastAsia" w:ascii="Times New Roman" w:hAnsi="Times New Roman"/>
          <w:sz w:val="24"/>
          <w:szCs w:val="24"/>
        </w:rPr>
        <w:t>本标</w:t>
      </w:r>
      <w:r>
        <w:rPr>
          <w:rFonts w:hint="eastAsia" w:ascii="Times New Roman" w:hAnsi="Times New Roman" w:cs="Arial"/>
          <w:sz w:val="24"/>
          <w:szCs w:val="24"/>
        </w:rPr>
        <w:t>准</w:t>
      </w:r>
      <w:r>
        <w:rPr>
          <w:rFonts w:ascii="Times New Roman" w:hAnsi="Times New Roman" w:cs="Arial"/>
          <w:sz w:val="24"/>
          <w:szCs w:val="24"/>
        </w:rPr>
        <w:t>建立</w:t>
      </w:r>
      <w:r>
        <w:rPr>
          <w:rFonts w:hint="eastAsia" w:ascii="Times New Roman" w:hAnsi="Times New Roman" w:cs="Arial"/>
          <w:sz w:val="24"/>
          <w:szCs w:val="24"/>
        </w:rPr>
        <w:t>了</w:t>
      </w:r>
      <w:r>
        <w:rPr>
          <w:rFonts w:ascii="Times New Roman" w:hAnsi="Times New Roman" w:cs="Arial"/>
          <w:sz w:val="24"/>
          <w:szCs w:val="24"/>
        </w:rPr>
        <w:t>一套</w:t>
      </w:r>
      <w:r>
        <w:rPr>
          <w:rFonts w:hint="eastAsia" w:ascii="Times New Roman" w:hAnsi="Times New Roman" w:cs="Arial"/>
          <w:sz w:val="24"/>
          <w:szCs w:val="24"/>
        </w:rPr>
        <w:t>的</w:t>
      </w:r>
      <w:r>
        <w:rPr>
          <w:rFonts w:ascii="Times New Roman" w:hAnsi="Times New Roman" w:cs="Arial"/>
          <w:sz w:val="24"/>
          <w:szCs w:val="24"/>
        </w:rPr>
        <w:t>玉米</w:t>
      </w:r>
      <w:r>
        <w:rPr>
          <w:rFonts w:hint="eastAsia" w:ascii="Times New Roman" w:hAnsi="Times New Roman" w:cs="Arial"/>
          <w:sz w:val="24"/>
          <w:szCs w:val="24"/>
        </w:rPr>
        <w:t>关键</w:t>
      </w:r>
      <w:r>
        <w:rPr>
          <w:rFonts w:ascii="Times New Roman" w:hAnsi="Times New Roman" w:cs="Arial"/>
          <w:sz w:val="24"/>
          <w:szCs w:val="24"/>
        </w:rPr>
        <w:t>性状</w:t>
      </w:r>
      <w:r>
        <w:rPr>
          <w:rFonts w:hint="eastAsia" w:ascii="Times New Roman" w:hAnsi="Times New Roman" w:cs="Arial"/>
          <w:sz w:val="24"/>
          <w:szCs w:val="24"/>
        </w:rPr>
        <w:t>表型</w:t>
      </w:r>
      <w:r>
        <w:rPr>
          <w:rFonts w:ascii="Times New Roman" w:hAnsi="Times New Roman" w:cs="Arial"/>
          <w:sz w:val="24"/>
          <w:szCs w:val="24"/>
        </w:rPr>
        <w:t>鉴定指标体系</w:t>
      </w:r>
      <w:r>
        <w:rPr>
          <w:rFonts w:hint="eastAsia" w:ascii="Times New Roman" w:hAnsi="Times New Roman" w:cs="Arial"/>
          <w:sz w:val="24"/>
          <w:szCs w:val="24"/>
        </w:rPr>
        <w:t>，包含形态性状、品质性状、抗性性状等指标，并在此基础上制定了性状的标准化</w:t>
      </w:r>
      <w:r>
        <w:rPr>
          <w:rFonts w:ascii="Times New Roman" w:hAnsi="Times New Roman" w:cs="Arial"/>
          <w:sz w:val="24"/>
          <w:szCs w:val="24"/>
        </w:rPr>
        <w:t>采集技术</w:t>
      </w:r>
      <w:r>
        <w:rPr>
          <w:rFonts w:hint="eastAsia" w:ascii="Times New Roman" w:hAnsi="Times New Roman" w:cs="Arial"/>
          <w:sz w:val="24"/>
          <w:szCs w:val="24"/>
        </w:rPr>
        <w:t>方法</w:t>
      </w:r>
      <w:r>
        <w:rPr>
          <w:rFonts w:ascii="Times New Roman" w:hAnsi="Times New Roman" w:cs="Arial"/>
          <w:sz w:val="24"/>
          <w:szCs w:val="24"/>
        </w:rPr>
        <w:t>，</w:t>
      </w:r>
      <w:r>
        <w:rPr>
          <w:rFonts w:hint="eastAsia" w:ascii="Times New Roman" w:hAnsi="Times New Roman" w:cs="Arial"/>
          <w:sz w:val="24"/>
          <w:szCs w:val="24"/>
        </w:rPr>
        <w:t>为</w:t>
      </w:r>
      <w:r>
        <w:rPr>
          <w:rFonts w:ascii="Times New Roman" w:hAnsi="Times New Roman" w:cs="Arial"/>
          <w:sz w:val="24"/>
          <w:szCs w:val="24"/>
        </w:rPr>
        <w:t>玉米品种</w:t>
      </w:r>
      <w:r>
        <w:rPr>
          <w:rFonts w:hint="eastAsia" w:ascii="Times New Roman" w:hAnsi="Times New Roman" w:cs="Arial"/>
          <w:sz w:val="24"/>
          <w:szCs w:val="24"/>
        </w:rPr>
        <w:t>选</w:t>
      </w:r>
      <w:r>
        <w:rPr>
          <w:rFonts w:ascii="Times New Roman" w:hAnsi="Times New Roman" w:cs="Arial"/>
          <w:sz w:val="24"/>
          <w:szCs w:val="24"/>
        </w:rPr>
        <w:t>育、评价</w:t>
      </w:r>
      <w:r>
        <w:rPr>
          <w:rFonts w:hint="eastAsia" w:ascii="Times New Roman" w:hAnsi="Times New Roman" w:cs="Arial"/>
          <w:sz w:val="24"/>
          <w:szCs w:val="24"/>
        </w:rPr>
        <w:t>提供了标准化和规范化的依据。</w:t>
      </w:r>
    </w:p>
    <w:p w14:paraId="33DACD5F">
      <w:pPr>
        <w:spacing w:line="600" w:lineRule="exact"/>
        <w:ind w:firstLine="482" w:firstLineChars="200"/>
        <w:rPr>
          <w:rFonts w:ascii="Times New Roman" w:hAnsi="Times New Roman" w:eastAsia="楷体"/>
          <w:b/>
          <w:bCs/>
          <w:sz w:val="24"/>
          <w:szCs w:val="24"/>
        </w:rPr>
      </w:pPr>
      <w:r>
        <w:rPr>
          <w:rFonts w:hint="eastAsia" w:ascii="Times New Roman" w:hAnsi="Times New Roman" w:eastAsia="楷体"/>
          <w:b/>
          <w:bCs/>
          <w:sz w:val="24"/>
          <w:szCs w:val="24"/>
        </w:rPr>
        <w:t>（三）</w:t>
      </w:r>
      <w:r>
        <w:rPr>
          <w:rFonts w:ascii="Times New Roman" w:hAnsi="Times New Roman" w:eastAsia="楷体"/>
          <w:b/>
          <w:bCs/>
          <w:sz w:val="24"/>
          <w:szCs w:val="24"/>
        </w:rPr>
        <w:t>预期的经济效益、社会效益和生态效益</w:t>
      </w:r>
    </w:p>
    <w:p w14:paraId="4224DAC4">
      <w:pPr>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本项目的预期效益主要体现在三个方面。一是通过建立统一的关键性状指标体系，实现玉米种质资源评价和品种选育关键性状的标准化和规范化采集，在此基础上构建玉米关键性状数据库，为玉米育种提供性状数据支撑。二是依托统一的关键性状指标体系，提高智能化表型测试研究的针对性，确保研究成果能够直接服务于品种选育和品种测试等。三是有利于进一步加强种业知识产权保护。关键性状指标体系反映了育种家的育种目标，随着生物育种产业化的推进，对关键性状的改良将成为育种热点。我国新修改种子法建立了实质性派生品种制度，关键性状指标体系的建立，为实质性派生品种鉴定提供技术支撑，加强对原始品种权利人的利益保护。</w:t>
      </w:r>
    </w:p>
    <w:p w14:paraId="2D3F3706">
      <w:pPr>
        <w:spacing w:line="600" w:lineRule="exact"/>
        <w:ind w:firstLine="480" w:firstLineChars="200"/>
        <w:rPr>
          <w:rFonts w:ascii="黑体" w:hAnsi="黑体" w:eastAsia="黑体"/>
          <w:sz w:val="24"/>
          <w:szCs w:val="24"/>
        </w:rPr>
      </w:pPr>
      <w:r>
        <w:rPr>
          <w:rFonts w:ascii="Times New Roman" w:hAnsi="Times New Roman" w:eastAsia="黑体"/>
          <w:bCs/>
          <w:kern w:val="44"/>
          <w:sz w:val="24"/>
          <w:szCs w:val="24"/>
        </w:rPr>
        <w:t>四、</w:t>
      </w:r>
      <w:r>
        <w:rPr>
          <w:rFonts w:ascii="黑体" w:hAnsi="黑体" w:eastAsia="黑体"/>
          <w:sz w:val="24"/>
          <w:szCs w:val="24"/>
        </w:rPr>
        <w:t>与国际、国外同类标准技术内容的对比情况，或者与测试的国外样品、样机的有关数据对比情况</w:t>
      </w:r>
    </w:p>
    <w:p w14:paraId="740BFD42">
      <w:pPr>
        <w:autoSpaceDE w:val="0"/>
        <w:autoSpaceDN w:val="0"/>
        <w:adjustRightInd w:val="0"/>
        <w:spacing w:line="600" w:lineRule="exact"/>
        <w:ind w:firstLine="480" w:firstLineChars="200"/>
        <w:rPr>
          <w:rFonts w:ascii="Times New Roman" w:hAnsi="Times New Roman" w:cs="Arial"/>
          <w:sz w:val="24"/>
          <w:szCs w:val="24"/>
        </w:rPr>
      </w:pPr>
      <w:r>
        <w:rPr>
          <w:rFonts w:hint="eastAsia" w:ascii="Times New Roman" w:hAnsi="Times New Roman" w:cs="Arial"/>
          <w:sz w:val="24"/>
          <w:szCs w:val="24"/>
        </w:rPr>
        <w:t>无相关国际、国外“同类”标准。</w:t>
      </w:r>
    </w:p>
    <w:p w14:paraId="31542852">
      <w:pPr>
        <w:spacing w:line="600" w:lineRule="exact"/>
        <w:ind w:firstLine="480" w:firstLineChars="200"/>
        <w:rPr>
          <w:rFonts w:ascii="Times New Roman" w:hAnsi="Times New Roman" w:eastAsia="黑体"/>
          <w:bCs/>
          <w:kern w:val="44"/>
          <w:sz w:val="24"/>
          <w:szCs w:val="24"/>
        </w:rPr>
      </w:pPr>
      <w:r>
        <w:rPr>
          <w:rFonts w:ascii="Times New Roman" w:hAnsi="Times New Roman" w:eastAsia="黑体"/>
          <w:bCs/>
          <w:kern w:val="44"/>
          <w:sz w:val="24"/>
          <w:szCs w:val="24"/>
        </w:rPr>
        <w:t>五、</w:t>
      </w:r>
      <w:r>
        <w:rPr>
          <w:rFonts w:hint="eastAsia" w:ascii="Times New Roman" w:hAnsi="Times New Roman" w:eastAsia="黑体"/>
          <w:bCs/>
          <w:kern w:val="44"/>
          <w:sz w:val="24"/>
          <w:szCs w:val="24"/>
        </w:rPr>
        <w:t>以国际标准为基础的起草情况，以及是否合规引用或者采用国际国外标准，并说明未采用国际标准的原因</w:t>
      </w:r>
    </w:p>
    <w:p w14:paraId="10ECE5DC">
      <w:pPr>
        <w:spacing w:line="600" w:lineRule="exact"/>
        <w:ind w:firstLine="480" w:firstLineChars="200"/>
        <w:rPr>
          <w:rFonts w:ascii="Times New Roman" w:hAnsi="Times New Roman"/>
          <w:sz w:val="24"/>
          <w:szCs w:val="24"/>
        </w:rPr>
      </w:pPr>
      <w:r>
        <w:rPr>
          <w:rFonts w:hint="eastAsia" w:ascii="Times New Roman" w:hAnsi="Times New Roman"/>
          <w:sz w:val="24"/>
          <w:szCs w:val="24"/>
        </w:rPr>
        <w:t>无</w:t>
      </w:r>
    </w:p>
    <w:p w14:paraId="6B3ADAE6">
      <w:pPr>
        <w:spacing w:line="600" w:lineRule="exact"/>
        <w:ind w:firstLine="480" w:firstLineChars="200"/>
        <w:rPr>
          <w:rFonts w:ascii="Times New Roman" w:hAnsi="Times New Roman" w:eastAsia="黑体"/>
          <w:bCs/>
          <w:kern w:val="44"/>
          <w:sz w:val="24"/>
          <w:szCs w:val="24"/>
        </w:rPr>
      </w:pPr>
      <w:r>
        <w:rPr>
          <w:rFonts w:hint="eastAsia" w:ascii="Times New Roman" w:hAnsi="Times New Roman" w:eastAsia="黑体"/>
          <w:bCs/>
          <w:kern w:val="44"/>
          <w:sz w:val="24"/>
          <w:szCs w:val="24"/>
        </w:rPr>
        <w:t>六、与有关法律、行政法规及相关标准的关系</w:t>
      </w:r>
    </w:p>
    <w:p w14:paraId="4BEC8950">
      <w:pPr>
        <w:spacing w:line="600" w:lineRule="exact"/>
        <w:ind w:firstLine="420"/>
        <w:rPr>
          <w:rFonts w:ascii="Times New Roman" w:hAnsi="Times New Roman"/>
          <w:sz w:val="24"/>
          <w:szCs w:val="24"/>
        </w:rPr>
      </w:pPr>
      <w:r>
        <w:rPr>
          <w:rFonts w:hint="eastAsia" w:ascii="Times New Roman" w:hAnsi="Times New Roman"/>
          <w:sz w:val="24"/>
          <w:szCs w:val="24"/>
        </w:rPr>
        <w:t>本标准与现行的法律法规和强制性标准协调一致。</w:t>
      </w:r>
    </w:p>
    <w:p w14:paraId="4C5CA14C">
      <w:pPr>
        <w:spacing w:line="600" w:lineRule="exact"/>
        <w:ind w:firstLine="480" w:firstLineChars="200"/>
        <w:rPr>
          <w:rFonts w:ascii="Times New Roman" w:hAnsi="Times New Roman" w:eastAsia="黑体"/>
          <w:bCs/>
          <w:kern w:val="44"/>
          <w:sz w:val="24"/>
          <w:szCs w:val="24"/>
        </w:rPr>
      </w:pPr>
      <w:r>
        <w:rPr>
          <w:rFonts w:hint="eastAsia" w:ascii="Times New Roman" w:hAnsi="Times New Roman" w:eastAsia="黑体"/>
          <w:bCs/>
          <w:kern w:val="44"/>
          <w:sz w:val="24"/>
          <w:szCs w:val="24"/>
        </w:rPr>
        <w:t>七</w:t>
      </w:r>
      <w:r>
        <w:rPr>
          <w:rFonts w:ascii="Times New Roman" w:hAnsi="Times New Roman" w:eastAsia="黑体"/>
          <w:bCs/>
          <w:kern w:val="44"/>
          <w:sz w:val="24"/>
          <w:szCs w:val="24"/>
        </w:rPr>
        <w:t>、</w:t>
      </w:r>
      <w:r>
        <w:rPr>
          <w:rFonts w:hint="eastAsia" w:ascii="Times New Roman" w:hAnsi="Times New Roman" w:eastAsia="黑体"/>
          <w:bCs/>
          <w:kern w:val="44"/>
          <w:sz w:val="24"/>
          <w:szCs w:val="24"/>
        </w:rPr>
        <w:t>重大分歧意见的处理经过和依据</w:t>
      </w:r>
    </w:p>
    <w:p w14:paraId="01CB4860">
      <w:pPr>
        <w:spacing w:line="600" w:lineRule="exact"/>
        <w:ind w:firstLine="420"/>
        <w:rPr>
          <w:rFonts w:ascii="Times New Roman" w:hAnsi="Times New Roman"/>
          <w:sz w:val="24"/>
          <w:szCs w:val="24"/>
        </w:rPr>
      </w:pPr>
      <w:r>
        <w:rPr>
          <w:rFonts w:hint="eastAsia" w:ascii="Times New Roman" w:hAnsi="Times New Roman"/>
          <w:sz w:val="24"/>
          <w:szCs w:val="24"/>
        </w:rPr>
        <w:t>本标准在充分征求各方意见的基础上形成，编制过程中未出现重大分歧。</w:t>
      </w:r>
    </w:p>
    <w:p w14:paraId="6EA44DB5">
      <w:pPr>
        <w:spacing w:line="600" w:lineRule="exact"/>
        <w:ind w:firstLine="480" w:firstLineChars="200"/>
        <w:rPr>
          <w:rFonts w:ascii="Times New Roman" w:hAnsi="Times New Roman" w:eastAsia="黑体"/>
          <w:bCs/>
          <w:kern w:val="44"/>
          <w:sz w:val="24"/>
          <w:szCs w:val="24"/>
        </w:rPr>
      </w:pPr>
      <w:r>
        <w:rPr>
          <w:rFonts w:ascii="Times New Roman" w:hAnsi="Times New Roman" w:eastAsia="黑体"/>
          <w:bCs/>
          <w:kern w:val="44"/>
          <w:sz w:val="24"/>
          <w:szCs w:val="24"/>
        </w:rPr>
        <w:t>八、</w:t>
      </w:r>
      <w:r>
        <w:rPr>
          <w:rFonts w:hint="eastAsia" w:ascii="Times New Roman" w:hAnsi="Times New Roman" w:eastAsia="黑体"/>
          <w:bCs/>
          <w:kern w:val="44"/>
          <w:sz w:val="24"/>
          <w:szCs w:val="24"/>
        </w:rPr>
        <w:t>涉及专利的有关说明</w:t>
      </w:r>
    </w:p>
    <w:p w14:paraId="304619DC">
      <w:pPr>
        <w:spacing w:line="600" w:lineRule="exact"/>
        <w:ind w:firstLine="480" w:firstLineChars="200"/>
        <w:rPr>
          <w:rFonts w:ascii="Times New Roman" w:hAnsi="Times New Roman"/>
          <w:sz w:val="24"/>
          <w:szCs w:val="24"/>
        </w:rPr>
      </w:pPr>
      <w:r>
        <w:rPr>
          <w:rFonts w:hint="eastAsia" w:ascii="Times New Roman" w:hAnsi="Times New Roman"/>
          <w:sz w:val="24"/>
          <w:szCs w:val="24"/>
        </w:rPr>
        <w:t>据实说明。</w:t>
      </w:r>
    </w:p>
    <w:p w14:paraId="5696CA2D">
      <w:pPr>
        <w:spacing w:line="600" w:lineRule="exact"/>
        <w:ind w:firstLine="480" w:firstLineChars="200"/>
        <w:rPr>
          <w:rFonts w:ascii="Times New Roman" w:hAnsi="Times New Roman"/>
          <w:sz w:val="24"/>
          <w:szCs w:val="24"/>
        </w:rPr>
      </w:pPr>
      <w:r>
        <w:rPr>
          <w:rFonts w:hint="eastAsia" w:ascii="Times New Roman" w:hAnsi="Times New Roman"/>
          <w:sz w:val="24"/>
          <w:szCs w:val="24"/>
        </w:rPr>
        <w:t>无</w:t>
      </w:r>
    </w:p>
    <w:p w14:paraId="0C5AD621">
      <w:pPr>
        <w:spacing w:line="600" w:lineRule="exact"/>
        <w:ind w:firstLine="480" w:firstLineChars="200"/>
        <w:rPr>
          <w:rFonts w:ascii="Times New Roman" w:hAnsi="Times New Roman" w:eastAsia="黑体"/>
          <w:bCs/>
          <w:kern w:val="44"/>
          <w:sz w:val="24"/>
          <w:szCs w:val="24"/>
        </w:rPr>
      </w:pPr>
      <w:r>
        <w:rPr>
          <w:rFonts w:ascii="Times New Roman" w:hAnsi="Times New Roman" w:eastAsia="黑体"/>
          <w:bCs/>
          <w:kern w:val="44"/>
          <w:sz w:val="24"/>
          <w:szCs w:val="24"/>
        </w:rPr>
        <w:t>九、</w:t>
      </w:r>
      <w:r>
        <w:rPr>
          <w:rFonts w:hint="eastAsia" w:ascii="Times New Roman" w:hAnsi="Times New Roman" w:eastAsia="黑体"/>
          <w:bCs/>
          <w:kern w:val="44"/>
          <w:sz w:val="24"/>
          <w:szCs w:val="24"/>
        </w:rPr>
        <w:t>实施标准的要求，以及组织措施、技术措施、过渡期和实施日期的建议等措施建议</w:t>
      </w:r>
    </w:p>
    <w:p w14:paraId="13D5753A">
      <w:pPr>
        <w:autoSpaceDE w:val="0"/>
        <w:autoSpaceDN w:val="0"/>
        <w:adjustRightInd w:val="0"/>
        <w:spacing w:line="600" w:lineRule="exact"/>
        <w:ind w:firstLine="480" w:firstLineChars="200"/>
        <w:rPr>
          <w:rFonts w:ascii="Times New Roman" w:hAnsi="Times New Roman"/>
          <w:sz w:val="24"/>
          <w:szCs w:val="24"/>
        </w:rPr>
      </w:pPr>
      <w:r>
        <w:rPr>
          <w:rFonts w:ascii="Times New Roman" w:hAnsi="Times New Roman"/>
          <w:sz w:val="24"/>
          <w:szCs w:val="24"/>
        </w:rPr>
        <w:t>主要说明贯彻实施标准所需要条件，包括应采取的组织措施、技术措施、过渡办法等；应根据标准类型、主要使用对象给出相应的措施建议；要考虑标准使用者的实际情况，提出标准实施过渡期的建议。</w:t>
      </w:r>
    </w:p>
    <w:p w14:paraId="5C234369">
      <w:pPr>
        <w:autoSpaceDE w:val="0"/>
        <w:autoSpaceDN w:val="0"/>
        <w:adjustRightInd w:val="0"/>
        <w:spacing w:line="600" w:lineRule="exact"/>
        <w:ind w:firstLine="480" w:firstLineChars="200"/>
        <w:rPr>
          <w:rFonts w:ascii="Times New Roman" w:hAnsi="Times New Roman"/>
          <w:sz w:val="24"/>
          <w:szCs w:val="24"/>
        </w:rPr>
      </w:pPr>
      <w:r>
        <w:rPr>
          <w:rFonts w:hint="eastAsia" w:hAnsi="宋体"/>
          <w:sz w:val="24"/>
        </w:rPr>
        <w:t>贯彻实施本标准，需要品种保护办公室要求申请者在递交申请书、技术问卷，提交繁殖材料时严格按照指南要求提交合格的资料和材料，要求测试单位以及测试员在测试时严格按照本标准规定的试验设计、田间管理、观测时期、观测部位进行观测和数据分析。本标准发布后建议在6个月内实施。</w:t>
      </w:r>
    </w:p>
    <w:p w14:paraId="7EFEDF40">
      <w:pPr>
        <w:spacing w:line="600" w:lineRule="exact"/>
        <w:ind w:firstLine="480" w:firstLineChars="200"/>
        <w:rPr>
          <w:rFonts w:ascii="Times New Roman" w:hAnsi="Times New Roman" w:eastAsia="黑体"/>
          <w:bCs/>
          <w:kern w:val="44"/>
          <w:sz w:val="24"/>
          <w:szCs w:val="24"/>
        </w:rPr>
      </w:pPr>
      <w:r>
        <w:rPr>
          <w:rFonts w:ascii="Times New Roman" w:hAnsi="Times New Roman" w:eastAsia="黑体"/>
          <w:bCs/>
          <w:kern w:val="44"/>
          <w:sz w:val="24"/>
          <w:szCs w:val="24"/>
        </w:rPr>
        <w:t>十、</w:t>
      </w:r>
      <w:r>
        <w:rPr>
          <w:rFonts w:hint="eastAsia" w:ascii="Times New Roman" w:hAnsi="Times New Roman" w:eastAsia="黑体"/>
          <w:bCs/>
          <w:kern w:val="44"/>
          <w:sz w:val="24"/>
          <w:szCs w:val="24"/>
        </w:rPr>
        <w:t>其他应当说明的事项</w:t>
      </w:r>
    </w:p>
    <w:p w14:paraId="12C78866">
      <w:pPr>
        <w:spacing w:line="600" w:lineRule="exact"/>
        <w:ind w:firstLine="480" w:firstLineChars="200"/>
        <w:rPr>
          <w:rFonts w:ascii="Times New Roman" w:hAnsi="Times New Roman"/>
          <w:sz w:val="24"/>
          <w:szCs w:val="24"/>
        </w:rPr>
      </w:pPr>
      <w:r>
        <w:rPr>
          <w:rFonts w:ascii="Times New Roman" w:hAnsi="Times New Roman"/>
          <w:sz w:val="24"/>
          <w:szCs w:val="24"/>
        </w:rPr>
        <w:t>主要包括标准项目任务完成中有关标准名称变更、对有争议问题、遗留问题处理、尚需探讨的问题和制定或修订配套标准的说明等。</w:t>
      </w:r>
    </w:p>
    <w:p w14:paraId="700AFD34">
      <w:pPr>
        <w:spacing w:line="600" w:lineRule="exact"/>
        <w:ind w:firstLine="480" w:firstLineChars="200"/>
        <w:rPr>
          <w:rFonts w:ascii="Times New Roman" w:hAnsi="Times New Roman"/>
          <w:sz w:val="24"/>
          <w:szCs w:val="24"/>
        </w:rPr>
      </w:pPr>
      <w:r>
        <w:rPr>
          <w:rFonts w:ascii="Times New Roman" w:hAnsi="Times New Roman"/>
          <w:sz w:val="24"/>
          <w:szCs w:val="24"/>
        </w:rPr>
        <w:br w:type="page"/>
      </w:r>
    </w:p>
    <w:p w14:paraId="20799457">
      <w:pPr>
        <w:spacing w:line="600" w:lineRule="exact"/>
        <w:jc w:val="center"/>
        <w:rPr>
          <w:rFonts w:ascii="Times New Roman" w:hAnsi="Times New Roman"/>
          <w:sz w:val="24"/>
          <w:szCs w:val="24"/>
        </w:rPr>
      </w:pPr>
      <w:r>
        <w:rPr>
          <w:rFonts w:hint="eastAsia" w:ascii="Times New Roman" w:hAnsi="Times New Roman"/>
          <w:sz w:val="24"/>
          <w:szCs w:val="24"/>
        </w:rPr>
        <w:t>附表1 玉米种植品种清单</w:t>
      </w:r>
    </w:p>
    <w:tbl>
      <w:tblPr>
        <w:tblStyle w:val="10"/>
        <w:tblW w:w="9319" w:type="dxa"/>
        <w:jc w:val="center"/>
        <w:tblLayout w:type="autofit"/>
        <w:tblCellMar>
          <w:top w:w="0" w:type="dxa"/>
          <w:left w:w="108" w:type="dxa"/>
          <w:bottom w:w="0" w:type="dxa"/>
          <w:right w:w="108" w:type="dxa"/>
        </w:tblCellMar>
      </w:tblPr>
      <w:tblGrid>
        <w:gridCol w:w="704"/>
        <w:gridCol w:w="1551"/>
        <w:gridCol w:w="1236"/>
        <w:gridCol w:w="1236"/>
        <w:gridCol w:w="816"/>
        <w:gridCol w:w="1304"/>
        <w:gridCol w:w="1236"/>
        <w:gridCol w:w="1236"/>
      </w:tblGrid>
      <w:tr w14:paraId="627307B3">
        <w:tblPrEx>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4066717B">
            <w:pPr>
              <w:widowControl/>
              <w:jc w:val="center"/>
              <w:rPr>
                <w:rFonts w:ascii="宋体" w:hAnsi="宋体" w:cs="宋体"/>
                <w:kern w:val="0"/>
                <w:szCs w:val="21"/>
              </w:rPr>
            </w:pPr>
            <w:r>
              <w:rPr>
                <w:rFonts w:hint="eastAsia" w:ascii="宋体" w:hAnsi="宋体" w:cs="宋体"/>
                <w:kern w:val="0"/>
                <w:szCs w:val="21"/>
              </w:rPr>
              <w:t>序号</w:t>
            </w:r>
          </w:p>
        </w:tc>
        <w:tc>
          <w:tcPr>
            <w:tcW w:w="1551" w:type="dxa"/>
            <w:tcBorders>
              <w:top w:val="single" w:color="auto" w:sz="4" w:space="0"/>
              <w:left w:val="nil"/>
              <w:bottom w:val="single" w:color="auto" w:sz="4" w:space="0"/>
              <w:right w:val="single" w:color="auto" w:sz="4" w:space="0"/>
            </w:tcBorders>
            <w:vAlign w:val="center"/>
          </w:tcPr>
          <w:p w14:paraId="351C4B7C">
            <w:pPr>
              <w:widowControl/>
              <w:jc w:val="center"/>
              <w:rPr>
                <w:rFonts w:ascii="宋体" w:hAnsi="宋体" w:cs="宋体"/>
                <w:kern w:val="0"/>
                <w:szCs w:val="21"/>
              </w:rPr>
            </w:pPr>
            <w:r>
              <w:rPr>
                <w:rFonts w:hint="eastAsia" w:ascii="宋体" w:hAnsi="宋体" w:cs="宋体"/>
                <w:kern w:val="0"/>
                <w:szCs w:val="21"/>
              </w:rPr>
              <w:t>品种名称</w:t>
            </w:r>
          </w:p>
        </w:tc>
        <w:tc>
          <w:tcPr>
            <w:tcW w:w="1236" w:type="dxa"/>
            <w:tcBorders>
              <w:top w:val="single" w:color="auto" w:sz="4" w:space="0"/>
              <w:left w:val="nil"/>
              <w:bottom w:val="single" w:color="auto" w:sz="4" w:space="0"/>
              <w:right w:val="single" w:color="auto" w:sz="4" w:space="0"/>
            </w:tcBorders>
            <w:vAlign w:val="center"/>
          </w:tcPr>
          <w:p w14:paraId="198898AF">
            <w:pPr>
              <w:widowControl/>
              <w:jc w:val="center"/>
              <w:rPr>
                <w:rFonts w:ascii="宋体" w:hAnsi="宋体" w:cs="宋体"/>
                <w:kern w:val="0"/>
                <w:szCs w:val="21"/>
              </w:rPr>
            </w:pPr>
            <w:r>
              <w:rPr>
                <w:rFonts w:hint="eastAsia" w:ascii="宋体" w:hAnsi="宋体" w:cs="宋体"/>
                <w:kern w:val="0"/>
                <w:szCs w:val="21"/>
              </w:rPr>
              <w:t>品种类型</w:t>
            </w:r>
          </w:p>
        </w:tc>
        <w:tc>
          <w:tcPr>
            <w:tcW w:w="1236" w:type="dxa"/>
            <w:tcBorders>
              <w:top w:val="single" w:color="auto" w:sz="4" w:space="0"/>
              <w:left w:val="nil"/>
              <w:bottom w:val="single" w:color="auto" w:sz="4" w:space="0"/>
              <w:right w:val="single" w:color="auto" w:sz="4" w:space="0"/>
            </w:tcBorders>
            <w:vAlign w:val="center"/>
          </w:tcPr>
          <w:p w14:paraId="285633BD">
            <w:pPr>
              <w:widowControl/>
              <w:jc w:val="center"/>
              <w:rPr>
                <w:rFonts w:ascii="宋体" w:hAnsi="宋体" w:cs="宋体"/>
                <w:kern w:val="0"/>
                <w:szCs w:val="21"/>
              </w:rPr>
            </w:pPr>
            <w:r>
              <w:rPr>
                <w:rFonts w:hint="eastAsia" w:ascii="宋体" w:hAnsi="宋体" w:cs="宋体"/>
                <w:kern w:val="0"/>
                <w:szCs w:val="21"/>
              </w:rPr>
              <w:t>试验年份</w:t>
            </w:r>
          </w:p>
        </w:tc>
        <w:tc>
          <w:tcPr>
            <w:tcW w:w="816" w:type="dxa"/>
            <w:tcBorders>
              <w:top w:val="single" w:color="auto" w:sz="4" w:space="0"/>
              <w:left w:val="nil"/>
              <w:bottom w:val="single" w:color="auto" w:sz="4" w:space="0"/>
              <w:right w:val="single" w:color="auto" w:sz="4" w:space="0"/>
            </w:tcBorders>
            <w:noWrap/>
            <w:vAlign w:val="center"/>
          </w:tcPr>
          <w:p w14:paraId="0E0B9C0D">
            <w:pPr>
              <w:widowControl/>
              <w:jc w:val="center"/>
              <w:rPr>
                <w:rFonts w:ascii="宋体" w:hAnsi="宋体" w:cs="宋体"/>
                <w:kern w:val="0"/>
                <w:szCs w:val="21"/>
              </w:rPr>
            </w:pPr>
            <w:r>
              <w:rPr>
                <w:rFonts w:hint="eastAsia" w:ascii="宋体" w:hAnsi="宋体" w:cs="宋体"/>
                <w:kern w:val="0"/>
                <w:szCs w:val="21"/>
              </w:rPr>
              <w:t>序号</w:t>
            </w:r>
          </w:p>
        </w:tc>
        <w:tc>
          <w:tcPr>
            <w:tcW w:w="1304" w:type="dxa"/>
            <w:tcBorders>
              <w:top w:val="single" w:color="auto" w:sz="4" w:space="0"/>
              <w:left w:val="nil"/>
              <w:bottom w:val="single" w:color="auto" w:sz="4" w:space="0"/>
              <w:right w:val="single" w:color="auto" w:sz="4" w:space="0"/>
            </w:tcBorders>
            <w:vAlign w:val="center"/>
          </w:tcPr>
          <w:p w14:paraId="6E6E4FA6">
            <w:pPr>
              <w:widowControl/>
              <w:jc w:val="center"/>
              <w:rPr>
                <w:rFonts w:ascii="宋体" w:hAnsi="宋体" w:cs="宋体"/>
                <w:kern w:val="0"/>
                <w:szCs w:val="21"/>
              </w:rPr>
            </w:pPr>
            <w:r>
              <w:rPr>
                <w:rFonts w:hint="eastAsia" w:ascii="宋体" w:hAnsi="宋体" w:cs="宋体"/>
                <w:kern w:val="0"/>
                <w:szCs w:val="21"/>
              </w:rPr>
              <w:t>品种名称</w:t>
            </w:r>
          </w:p>
        </w:tc>
        <w:tc>
          <w:tcPr>
            <w:tcW w:w="1236" w:type="dxa"/>
            <w:tcBorders>
              <w:top w:val="single" w:color="auto" w:sz="4" w:space="0"/>
              <w:left w:val="nil"/>
              <w:bottom w:val="single" w:color="auto" w:sz="4" w:space="0"/>
              <w:right w:val="single" w:color="auto" w:sz="4" w:space="0"/>
            </w:tcBorders>
            <w:vAlign w:val="center"/>
          </w:tcPr>
          <w:p w14:paraId="18F28499">
            <w:pPr>
              <w:widowControl/>
              <w:jc w:val="center"/>
              <w:rPr>
                <w:rFonts w:ascii="宋体" w:hAnsi="宋体" w:cs="宋体"/>
                <w:kern w:val="0"/>
                <w:szCs w:val="21"/>
              </w:rPr>
            </w:pPr>
            <w:r>
              <w:rPr>
                <w:rFonts w:hint="eastAsia" w:ascii="宋体" w:hAnsi="宋体" w:cs="宋体"/>
                <w:kern w:val="0"/>
                <w:szCs w:val="21"/>
              </w:rPr>
              <w:t>品种类型</w:t>
            </w:r>
          </w:p>
        </w:tc>
        <w:tc>
          <w:tcPr>
            <w:tcW w:w="1236" w:type="dxa"/>
            <w:tcBorders>
              <w:top w:val="single" w:color="auto" w:sz="4" w:space="0"/>
              <w:left w:val="nil"/>
              <w:bottom w:val="single" w:color="auto" w:sz="4" w:space="0"/>
              <w:right w:val="single" w:color="auto" w:sz="4" w:space="0"/>
            </w:tcBorders>
            <w:vAlign w:val="center"/>
          </w:tcPr>
          <w:p w14:paraId="2AD5ADA3">
            <w:pPr>
              <w:widowControl/>
              <w:jc w:val="center"/>
              <w:rPr>
                <w:rFonts w:ascii="宋体" w:hAnsi="宋体" w:cs="宋体"/>
                <w:kern w:val="0"/>
                <w:szCs w:val="21"/>
              </w:rPr>
            </w:pPr>
            <w:r>
              <w:rPr>
                <w:rFonts w:hint="eastAsia" w:ascii="宋体" w:hAnsi="宋体" w:cs="宋体"/>
                <w:kern w:val="0"/>
                <w:szCs w:val="21"/>
              </w:rPr>
              <w:t>试验年份</w:t>
            </w:r>
          </w:p>
        </w:tc>
      </w:tr>
      <w:tr w14:paraId="1E6CB528">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71FB54C9">
            <w:pPr>
              <w:widowControl/>
              <w:jc w:val="center"/>
              <w:rPr>
                <w:rFonts w:ascii="宋体" w:hAnsi="宋体" w:cs="宋体"/>
                <w:kern w:val="0"/>
                <w:szCs w:val="21"/>
              </w:rPr>
            </w:pPr>
            <w:r>
              <w:rPr>
                <w:rFonts w:hint="eastAsia" w:ascii="宋体" w:hAnsi="宋体" w:cs="宋体"/>
                <w:kern w:val="0"/>
                <w:szCs w:val="21"/>
              </w:rPr>
              <w:t>1</w:t>
            </w:r>
          </w:p>
        </w:tc>
        <w:tc>
          <w:tcPr>
            <w:tcW w:w="1551" w:type="dxa"/>
            <w:tcBorders>
              <w:top w:val="nil"/>
              <w:left w:val="nil"/>
              <w:bottom w:val="single" w:color="auto" w:sz="4" w:space="0"/>
              <w:right w:val="single" w:color="auto" w:sz="4" w:space="0"/>
            </w:tcBorders>
            <w:noWrap/>
            <w:vAlign w:val="bottom"/>
          </w:tcPr>
          <w:p w14:paraId="51F09F66">
            <w:pPr>
              <w:widowControl/>
              <w:jc w:val="center"/>
              <w:rPr>
                <w:rFonts w:ascii="宋体" w:hAnsi="宋体" w:cs="宋体"/>
                <w:kern w:val="0"/>
                <w:szCs w:val="21"/>
              </w:rPr>
            </w:pPr>
            <w:r>
              <w:rPr>
                <w:rFonts w:hint="eastAsia" w:ascii="宋体" w:hAnsi="宋体" w:cs="宋体"/>
                <w:kern w:val="0"/>
                <w:szCs w:val="21"/>
              </w:rPr>
              <w:t>西育糯59</w:t>
            </w:r>
          </w:p>
        </w:tc>
        <w:tc>
          <w:tcPr>
            <w:tcW w:w="1236" w:type="dxa"/>
            <w:tcBorders>
              <w:top w:val="nil"/>
              <w:left w:val="nil"/>
              <w:bottom w:val="single" w:color="auto" w:sz="4" w:space="0"/>
              <w:right w:val="single" w:color="auto" w:sz="4" w:space="0"/>
            </w:tcBorders>
            <w:noWrap/>
            <w:vAlign w:val="bottom"/>
          </w:tcPr>
          <w:p w14:paraId="171FF9FA">
            <w:pPr>
              <w:widowControl/>
              <w:jc w:val="center"/>
              <w:rPr>
                <w:rFonts w:ascii="宋体" w:hAnsi="宋体" w:cs="宋体"/>
                <w:kern w:val="0"/>
                <w:szCs w:val="21"/>
              </w:rPr>
            </w:pPr>
            <w:r>
              <w:rPr>
                <w:rFonts w:hint="eastAsia" w:ascii="宋体" w:hAnsi="宋体" w:cs="宋体"/>
                <w:kern w:val="0"/>
                <w:szCs w:val="21"/>
              </w:rPr>
              <w:t>糯玉米</w:t>
            </w:r>
          </w:p>
        </w:tc>
        <w:tc>
          <w:tcPr>
            <w:tcW w:w="1236" w:type="dxa"/>
            <w:tcBorders>
              <w:top w:val="nil"/>
              <w:left w:val="nil"/>
              <w:bottom w:val="single" w:color="auto" w:sz="4" w:space="0"/>
              <w:right w:val="single" w:color="auto" w:sz="4" w:space="0"/>
            </w:tcBorders>
            <w:noWrap/>
            <w:vAlign w:val="bottom"/>
          </w:tcPr>
          <w:p w14:paraId="40C5B134">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7B2BF95E">
            <w:pPr>
              <w:widowControl/>
              <w:jc w:val="center"/>
              <w:rPr>
                <w:rFonts w:ascii="宋体" w:hAnsi="宋体" w:cs="宋体"/>
                <w:kern w:val="0"/>
                <w:szCs w:val="21"/>
              </w:rPr>
            </w:pPr>
            <w:r>
              <w:rPr>
                <w:rFonts w:hint="eastAsia" w:ascii="宋体" w:hAnsi="宋体" w:cs="宋体"/>
                <w:kern w:val="0"/>
                <w:szCs w:val="21"/>
              </w:rPr>
              <w:t>34</w:t>
            </w:r>
          </w:p>
        </w:tc>
        <w:tc>
          <w:tcPr>
            <w:tcW w:w="1304" w:type="dxa"/>
            <w:tcBorders>
              <w:top w:val="nil"/>
              <w:left w:val="nil"/>
              <w:bottom w:val="single" w:color="auto" w:sz="4" w:space="0"/>
              <w:right w:val="single" w:color="auto" w:sz="4" w:space="0"/>
            </w:tcBorders>
            <w:noWrap/>
            <w:vAlign w:val="bottom"/>
          </w:tcPr>
          <w:p w14:paraId="610A976A">
            <w:pPr>
              <w:widowControl/>
              <w:jc w:val="center"/>
              <w:rPr>
                <w:rFonts w:ascii="宋体" w:hAnsi="宋体" w:cs="宋体"/>
                <w:kern w:val="0"/>
                <w:szCs w:val="21"/>
              </w:rPr>
            </w:pPr>
            <w:r>
              <w:rPr>
                <w:rFonts w:hint="eastAsia" w:ascii="宋体" w:hAnsi="宋体" w:cs="宋体"/>
                <w:kern w:val="0"/>
                <w:szCs w:val="21"/>
              </w:rPr>
              <w:t>畅玉188</w:t>
            </w:r>
          </w:p>
        </w:tc>
        <w:tc>
          <w:tcPr>
            <w:tcW w:w="1236" w:type="dxa"/>
            <w:tcBorders>
              <w:top w:val="nil"/>
              <w:left w:val="nil"/>
              <w:bottom w:val="single" w:color="auto" w:sz="4" w:space="0"/>
              <w:right w:val="single" w:color="auto" w:sz="4" w:space="0"/>
            </w:tcBorders>
            <w:noWrap/>
            <w:vAlign w:val="bottom"/>
          </w:tcPr>
          <w:p w14:paraId="6E5F988B">
            <w:pPr>
              <w:widowControl/>
              <w:jc w:val="center"/>
              <w:rPr>
                <w:rFonts w:ascii="宋体" w:hAnsi="宋体" w:cs="宋体"/>
                <w:kern w:val="0"/>
                <w:szCs w:val="21"/>
              </w:rPr>
            </w:pPr>
            <w:r>
              <w:rPr>
                <w:rFonts w:hint="eastAsia" w:ascii="宋体" w:hAnsi="宋体" w:cs="宋体"/>
                <w:kern w:val="0"/>
                <w:szCs w:val="21"/>
              </w:rPr>
              <w:t>普通玉米</w:t>
            </w:r>
          </w:p>
        </w:tc>
        <w:tc>
          <w:tcPr>
            <w:tcW w:w="1236" w:type="dxa"/>
            <w:tcBorders>
              <w:top w:val="nil"/>
              <w:left w:val="nil"/>
              <w:bottom w:val="single" w:color="auto" w:sz="4" w:space="0"/>
              <w:right w:val="single" w:color="auto" w:sz="4" w:space="0"/>
            </w:tcBorders>
            <w:noWrap/>
            <w:vAlign w:val="bottom"/>
          </w:tcPr>
          <w:p w14:paraId="646C00EF">
            <w:pPr>
              <w:widowControl/>
              <w:jc w:val="center"/>
              <w:rPr>
                <w:rFonts w:ascii="宋体" w:hAnsi="宋体" w:cs="宋体"/>
                <w:kern w:val="0"/>
                <w:szCs w:val="21"/>
              </w:rPr>
            </w:pPr>
            <w:r>
              <w:rPr>
                <w:rFonts w:hint="eastAsia" w:ascii="宋体" w:hAnsi="宋体" w:cs="宋体"/>
                <w:kern w:val="0"/>
                <w:szCs w:val="21"/>
              </w:rPr>
              <w:t>2024</w:t>
            </w:r>
          </w:p>
        </w:tc>
      </w:tr>
      <w:tr w14:paraId="59846C51">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4B6E7B53">
            <w:pPr>
              <w:widowControl/>
              <w:jc w:val="center"/>
              <w:rPr>
                <w:rFonts w:ascii="宋体" w:hAnsi="宋体" w:cs="宋体"/>
                <w:kern w:val="0"/>
                <w:szCs w:val="21"/>
              </w:rPr>
            </w:pPr>
            <w:r>
              <w:rPr>
                <w:rFonts w:hint="eastAsia" w:ascii="宋体" w:hAnsi="宋体" w:cs="宋体"/>
                <w:kern w:val="0"/>
                <w:szCs w:val="21"/>
              </w:rPr>
              <w:t>2</w:t>
            </w:r>
          </w:p>
        </w:tc>
        <w:tc>
          <w:tcPr>
            <w:tcW w:w="1551" w:type="dxa"/>
            <w:tcBorders>
              <w:top w:val="nil"/>
              <w:left w:val="nil"/>
              <w:bottom w:val="single" w:color="auto" w:sz="4" w:space="0"/>
              <w:right w:val="single" w:color="auto" w:sz="4" w:space="0"/>
            </w:tcBorders>
            <w:noWrap/>
            <w:vAlign w:val="bottom"/>
          </w:tcPr>
          <w:p w14:paraId="687DF70B">
            <w:pPr>
              <w:widowControl/>
              <w:jc w:val="center"/>
              <w:rPr>
                <w:rFonts w:ascii="宋体" w:hAnsi="宋体" w:cs="宋体"/>
                <w:kern w:val="0"/>
                <w:szCs w:val="21"/>
              </w:rPr>
            </w:pPr>
            <w:r>
              <w:rPr>
                <w:rFonts w:hint="eastAsia" w:ascii="宋体" w:hAnsi="宋体" w:cs="宋体"/>
                <w:kern w:val="0"/>
                <w:szCs w:val="21"/>
              </w:rPr>
              <w:t>粤多彩鲜糯</w:t>
            </w:r>
          </w:p>
        </w:tc>
        <w:tc>
          <w:tcPr>
            <w:tcW w:w="1236" w:type="dxa"/>
            <w:tcBorders>
              <w:top w:val="nil"/>
              <w:left w:val="nil"/>
              <w:bottom w:val="single" w:color="auto" w:sz="4" w:space="0"/>
              <w:right w:val="single" w:color="auto" w:sz="4" w:space="0"/>
            </w:tcBorders>
            <w:noWrap/>
            <w:vAlign w:val="bottom"/>
          </w:tcPr>
          <w:p w14:paraId="437B3D4F">
            <w:pPr>
              <w:widowControl/>
              <w:jc w:val="center"/>
              <w:rPr>
                <w:rFonts w:ascii="宋体" w:hAnsi="宋体" w:cs="宋体"/>
                <w:kern w:val="0"/>
                <w:szCs w:val="21"/>
              </w:rPr>
            </w:pPr>
            <w:r>
              <w:rPr>
                <w:rFonts w:hint="eastAsia" w:ascii="宋体" w:hAnsi="宋体" w:cs="宋体"/>
                <w:kern w:val="0"/>
                <w:szCs w:val="21"/>
              </w:rPr>
              <w:t>糯玉米</w:t>
            </w:r>
          </w:p>
        </w:tc>
        <w:tc>
          <w:tcPr>
            <w:tcW w:w="1236" w:type="dxa"/>
            <w:tcBorders>
              <w:top w:val="nil"/>
              <w:left w:val="nil"/>
              <w:bottom w:val="single" w:color="auto" w:sz="4" w:space="0"/>
              <w:right w:val="single" w:color="auto" w:sz="4" w:space="0"/>
            </w:tcBorders>
            <w:noWrap/>
            <w:vAlign w:val="bottom"/>
          </w:tcPr>
          <w:p w14:paraId="69EBD125">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16C3634B">
            <w:pPr>
              <w:widowControl/>
              <w:jc w:val="center"/>
              <w:rPr>
                <w:rFonts w:ascii="宋体" w:hAnsi="宋体" w:cs="宋体"/>
                <w:kern w:val="0"/>
                <w:szCs w:val="21"/>
              </w:rPr>
            </w:pPr>
            <w:r>
              <w:rPr>
                <w:rFonts w:hint="eastAsia" w:ascii="宋体" w:hAnsi="宋体" w:cs="宋体"/>
                <w:kern w:val="0"/>
                <w:szCs w:val="21"/>
              </w:rPr>
              <w:t>35</w:t>
            </w:r>
          </w:p>
        </w:tc>
        <w:tc>
          <w:tcPr>
            <w:tcW w:w="1304" w:type="dxa"/>
            <w:tcBorders>
              <w:top w:val="nil"/>
              <w:left w:val="nil"/>
              <w:bottom w:val="single" w:color="auto" w:sz="4" w:space="0"/>
              <w:right w:val="single" w:color="auto" w:sz="4" w:space="0"/>
            </w:tcBorders>
            <w:noWrap/>
            <w:vAlign w:val="bottom"/>
          </w:tcPr>
          <w:p w14:paraId="60C4E878">
            <w:pPr>
              <w:widowControl/>
              <w:jc w:val="center"/>
              <w:rPr>
                <w:rFonts w:ascii="宋体" w:hAnsi="宋体" w:cs="宋体"/>
                <w:kern w:val="0"/>
                <w:szCs w:val="21"/>
              </w:rPr>
            </w:pPr>
            <w:r>
              <w:rPr>
                <w:rFonts w:hint="eastAsia" w:ascii="宋体" w:hAnsi="宋体" w:cs="宋体"/>
                <w:kern w:val="0"/>
                <w:szCs w:val="21"/>
              </w:rPr>
              <w:t>CZ9945</w:t>
            </w:r>
          </w:p>
        </w:tc>
        <w:tc>
          <w:tcPr>
            <w:tcW w:w="1236" w:type="dxa"/>
            <w:tcBorders>
              <w:top w:val="nil"/>
              <w:left w:val="nil"/>
              <w:bottom w:val="single" w:color="auto" w:sz="4" w:space="0"/>
              <w:right w:val="single" w:color="auto" w:sz="4" w:space="0"/>
            </w:tcBorders>
            <w:noWrap/>
            <w:vAlign w:val="bottom"/>
          </w:tcPr>
          <w:p w14:paraId="7D173495">
            <w:pPr>
              <w:widowControl/>
              <w:jc w:val="center"/>
              <w:rPr>
                <w:rFonts w:ascii="宋体" w:hAnsi="宋体" w:cs="宋体"/>
                <w:kern w:val="0"/>
                <w:szCs w:val="21"/>
              </w:rPr>
            </w:pPr>
            <w:r>
              <w:rPr>
                <w:rFonts w:hint="eastAsia" w:ascii="宋体" w:hAnsi="宋体" w:cs="宋体"/>
                <w:kern w:val="0"/>
                <w:szCs w:val="21"/>
              </w:rPr>
              <w:t>爆裂玉米</w:t>
            </w:r>
          </w:p>
        </w:tc>
        <w:tc>
          <w:tcPr>
            <w:tcW w:w="1236" w:type="dxa"/>
            <w:tcBorders>
              <w:top w:val="nil"/>
              <w:left w:val="nil"/>
              <w:bottom w:val="single" w:color="auto" w:sz="4" w:space="0"/>
              <w:right w:val="single" w:color="auto" w:sz="4" w:space="0"/>
            </w:tcBorders>
            <w:noWrap/>
            <w:vAlign w:val="bottom"/>
          </w:tcPr>
          <w:p w14:paraId="7E493508">
            <w:pPr>
              <w:widowControl/>
              <w:jc w:val="center"/>
              <w:rPr>
                <w:rFonts w:ascii="宋体" w:hAnsi="宋体" w:cs="宋体"/>
                <w:kern w:val="0"/>
                <w:szCs w:val="21"/>
              </w:rPr>
            </w:pPr>
            <w:r>
              <w:rPr>
                <w:rFonts w:hint="eastAsia" w:ascii="宋体" w:hAnsi="宋体" w:cs="宋体"/>
                <w:kern w:val="0"/>
                <w:szCs w:val="21"/>
              </w:rPr>
              <w:t>2024</w:t>
            </w:r>
          </w:p>
        </w:tc>
      </w:tr>
      <w:tr w14:paraId="5E045A92">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483C355E">
            <w:pPr>
              <w:widowControl/>
              <w:jc w:val="center"/>
              <w:rPr>
                <w:rFonts w:ascii="宋体" w:hAnsi="宋体" w:cs="宋体"/>
                <w:kern w:val="0"/>
                <w:szCs w:val="21"/>
              </w:rPr>
            </w:pPr>
            <w:r>
              <w:rPr>
                <w:rFonts w:hint="eastAsia" w:ascii="宋体" w:hAnsi="宋体" w:cs="宋体"/>
                <w:kern w:val="0"/>
                <w:szCs w:val="21"/>
              </w:rPr>
              <w:t>3</w:t>
            </w:r>
          </w:p>
        </w:tc>
        <w:tc>
          <w:tcPr>
            <w:tcW w:w="1551" w:type="dxa"/>
            <w:tcBorders>
              <w:top w:val="nil"/>
              <w:left w:val="nil"/>
              <w:bottom w:val="single" w:color="auto" w:sz="4" w:space="0"/>
              <w:right w:val="single" w:color="auto" w:sz="4" w:space="0"/>
            </w:tcBorders>
            <w:noWrap/>
            <w:vAlign w:val="bottom"/>
          </w:tcPr>
          <w:p w14:paraId="48D83E1A">
            <w:pPr>
              <w:widowControl/>
              <w:jc w:val="center"/>
              <w:rPr>
                <w:rFonts w:ascii="宋体" w:hAnsi="宋体" w:cs="宋体"/>
                <w:kern w:val="0"/>
                <w:szCs w:val="21"/>
              </w:rPr>
            </w:pPr>
            <w:r>
              <w:rPr>
                <w:rFonts w:hint="eastAsia" w:ascii="宋体" w:hAnsi="宋体" w:cs="宋体"/>
                <w:kern w:val="0"/>
                <w:szCs w:val="21"/>
              </w:rPr>
              <w:t>彩甜糯219</w:t>
            </w:r>
          </w:p>
        </w:tc>
        <w:tc>
          <w:tcPr>
            <w:tcW w:w="1236" w:type="dxa"/>
            <w:tcBorders>
              <w:top w:val="nil"/>
              <w:left w:val="nil"/>
              <w:bottom w:val="single" w:color="auto" w:sz="4" w:space="0"/>
              <w:right w:val="single" w:color="auto" w:sz="4" w:space="0"/>
            </w:tcBorders>
            <w:noWrap/>
            <w:vAlign w:val="bottom"/>
          </w:tcPr>
          <w:p w14:paraId="2AD334F4">
            <w:pPr>
              <w:widowControl/>
              <w:jc w:val="center"/>
              <w:rPr>
                <w:rFonts w:ascii="宋体" w:hAnsi="宋体" w:cs="宋体"/>
                <w:kern w:val="0"/>
                <w:szCs w:val="21"/>
              </w:rPr>
            </w:pPr>
            <w:r>
              <w:rPr>
                <w:rFonts w:hint="eastAsia" w:ascii="宋体" w:hAnsi="宋体" w:cs="宋体"/>
                <w:kern w:val="0"/>
                <w:szCs w:val="21"/>
              </w:rPr>
              <w:t>糯玉米</w:t>
            </w:r>
          </w:p>
        </w:tc>
        <w:tc>
          <w:tcPr>
            <w:tcW w:w="1236" w:type="dxa"/>
            <w:tcBorders>
              <w:top w:val="nil"/>
              <w:left w:val="nil"/>
              <w:bottom w:val="single" w:color="auto" w:sz="4" w:space="0"/>
              <w:right w:val="single" w:color="auto" w:sz="4" w:space="0"/>
            </w:tcBorders>
            <w:noWrap/>
            <w:vAlign w:val="bottom"/>
          </w:tcPr>
          <w:p w14:paraId="03A32F63">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265DAC07">
            <w:pPr>
              <w:widowControl/>
              <w:jc w:val="center"/>
              <w:rPr>
                <w:rFonts w:ascii="宋体" w:hAnsi="宋体" w:cs="宋体"/>
                <w:kern w:val="0"/>
                <w:szCs w:val="21"/>
              </w:rPr>
            </w:pPr>
            <w:r>
              <w:rPr>
                <w:rFonts w:hint="eastAsia" w:ascii="宋体" w:hAnsi="宋体" w:cs="宋体"/>
                <w:kern w:val="0"/>
                <w:szCs w:val="21"/>
              </w:rPr>
              <w:t>36</w:t>
            </w:r>
          </w:p>
        </w:tc>
        <w:tc>
          <w:tcPr>
            <w:tcW w:w="1304" w:type="dxa"/>
            <w:tcBorders>
              <w:top w:val="nil"/>
              <w:left w:val="nil"/>
              <w:bottom w:val="single" w:color="auto" w:sz="4" w:space="0"/>
              <w:right w:val="single" w:color="auto" w:sz="4" w:space="0"/>
            </w:tcBorders>
            <w:noWrap/>
            <w:vAlign w:val="bottom"/>
          </w:tcPr>
          <w:p w14:paraId="729D51D2">
            <w:pPr>
              <w:widowControl/>
              <w:jc w:val="center"/>
              <w:rPr>
                <w:rFonts w:ascii="宋体" w:hAnsi="宋体" w:cs="宋体"/>
                <w:kern w:val="0"/>
                <w:szCs w:val="21"/>
              </w:rPr>
            </w:pPr>
            <w:r>
              <w:rPr>
                <w:rFonts w:hint="eastAsia" w:ascii="宋体" w:hAnsi="宋体" w:cs="宋体"/>
                <w:kern w:val="0"/>
                <w:szCs w:val="21"/>
              </w:rPr>
              <w:t>CZ898</w:t>
            </w:r>
          </w:p>
        </w:tc>
        <w:tc>
          <w:tcPr>
            <w:tcW w:w="1236" w:type="dxa"/>
            <w:tcBorders>
              <w:top w:val="nil"/>
              <w:left w:val="nil"/>
              <w:bottom w:val="single" w:color="auto" w:sz="4" w:space="0"/>
              <w:right w:val="single" w:color="auto" w:sz="4" w:space="0"/>
            </w:tcBorders>
            <w:noWrap/>
            <w:vAlign w:val="bottom"/>
          </w:tcPr>
          <w:p w14:paraId="1858D7DB">
            <w:pPr>
              <w:widowControl/>
              <w:jc w:val="center"/>
              <w:rPr>
                <w:rFonts w:ascii="宋体" w:hAnsi="宋体" w:cs="宋体"/>
                <w:kern w:val="0"/>
                <w:szCs w:val="21"/>
              </w:rPr>
            </w:pPr>
            <w:r>
              <w:rPr>
                <w:rFonts w:hint="eastAsia" w:ascii="宋体" w:hAnsi="宋体" w:cs="宋体"/>
                <w:kern w:val="0"/>
                <w:szCs w:val="21"/>
              </w:rPr>
              <w:t>爆裂玉米</w:t>
            </w:r>
          </w:p>
        </w:tc>
        <w:tc>
          <w:tcPr>
            <w:tcW w:w="1236" w:type="dxa"/>
            <w:tcBorders>
              <w:top w:val="nil"/>
              <w:left w:val="nil"/>
              <w:bottom w:val="single" w:color="auto" w:sz="4" w:space="0"/>
              <w:right w:val="single" w:color="auto" w:sz="4" w:space="0"/>
            </w:tcBorders>
            <w:noWrap/>
            <w:vAlign w:val="bottom"/>
          </w:tcPr>
          <w:p w14:paraId="235DBC0F">
            <w:pPr>
              <w:widowControl/>
              <w:jc w:val="center"/>
              <w:rPr>
                <w:rFonts w:ascii="宋体" w:hAnsi="宋体" w:cs="宋体"/>
                <w:kern w:val="0"/>
                <w:szCs w:val="21"/>
              </w:rPr>
            </w:pPr>
            <w:r>
              <w:rPr>
                <w:rFonts w:hint="eastAsia" w:ascii="宋体" w:hAnsi="宋体" w:cs="宋体"/>
                <w:kern w:val="0"/>
                <w:szCs w:val="21"/>
              </w:rPr>
              <w:t>2024</w:t>
            </w:r>
          </w:p>
        </w:tc>
      </w:tr>
      <w:tr w14:paraId="764E81D2">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68138C0C">
            <w:pPr>
              <w:widowControl/>
              <w:jc w:val="center"/>
              <w:rPr>
                <w:rFonts w:ascii="宋体" w:hAnsi="宋体" w:cs="宋体"/>
                <w:kern w:val="0"/>
                <w:szCs w:val="21"/>
              </w:rPr>
            </w:pPr>
            <w:r>
              <w:rPr>
                <w:rFonts w:hint="eastAsia" w:ascii="宋体" w:hAnsi="宋体" w:cs="宋体"/>
                <w:kern w:val="0"/>
                <w:szCs w:val="21"/>
              </w:rPr>
              <w:t>4</w:t>
            </w:r>
          </w:p>
        </w:tc>
        <w:tc>
          <w:tcPr>
            <w:tcW w:w="1551" w:type="dxa"/>
            <w:tcBorders>
              <w:top w:val="nil"/>
              <w:left w:val="nil"/>
              <w:bottom w:val="single" w:color="auto" w:sz="4" w:space="0"/>
              <w:right w:val="single" w:color="auto" w:sz="4" w:space="0"/>
            </w:tcBorders>
            <w:noWrap/>
            <w:vAlign w:val="bottom"/>
          </w:tcPr>
          <w:p w14:paraId="50F08F9C">
            <w:pPr>
              <w:widowControl/>
              <w:jc w:val="center"/>
              <w:rPr>
                <w:rFonts w:ascii="宋体" w:hAnsi="宋体" w:cs="宋体"/>
                <w:kern w:val="0"/>
                <w:szCs w:val="21"/>
              </w:rPr>
            </w:pPr>
            <w:r>
              <w:rPr>
                <w:rFonts w:hint="eastAsia" w:ascii="宋体" w:hAnsi="宋体" w:cs="宋体"/>
                <w:kern w:val="0"/>
                <w:szCs w:val="21"/>
              </w:rPr>
              <w:t>荆彩11甜糯</w:t>
            </w:r>
          </w:p>
        </w:tc>
        <w:tc>
          <w:tcPr>
            <w:tcW w:w="1236" w:type="dxa"/>
            <w:tcBorders>
              <w:top w:val="nil"/>
              <w:left w:val="nil"/>
              <w:bottom w:val="single" w:color="auto" w:sz="4" w:space="0"/>
              <w:right w:val="single" w:color="auto" w:sz="4" w:space="0"/>
            </w:tcBorders>
            <w:noWrap/>
            <w:vAlign w:val="bottom"/>
          </w:tcPr>
          <w:p w14:paraId="37C2390D">
            <w:pPr>
              <w:widowControl/>
              <w:jc w:val="center"/>
              <w:rPr>
                <w:rFonts w:ascii="宋体" w:hAnsi="宋体" w:cs="宋体"/>
                <w:kern w:val="0"/>
                <w:szCs w:val="21"/>
              </w:rPr>
            </w:pPr>
            <w:r>
              <w:rPr>
                <w:rFonts w:hint="eastAsia" w:ascii="宋体" w:hAnsi="宋体" w:cs="宋体"/>
                <w:kern w:val="0"/>
                <w:szCs w:val="21"/>
              </w:rPr>
              <w:t>糯玉米</w:t>
            </w:r>
          </w:p>
        </w:tc>
        <w:tc>
          <w:tcPr>
            <w:tcW w:w="1236" w:type="dxa"/>
            <w:tcBorders>
              <w:top w:val="nil"/>
              <w:left w:val="nil"/>
              <w:bottom w:val="single" w:color="auto" w:sz="4" w:space="0"/>
              <w:right w:val="single" w:color="auto" w:sz="4" w:space="0"/>
            </w:tcBorders>
            <w:noWrap/>
            <w:vAlign w:val="bottom"/>
          </w:tcPr>
          <w:p w14:paraId="31137859">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52FCB2E4">
            <w:pPr>
              <w:widowControl/>
              <w:jc w:val="center"/>
              <w:rPr>
                <w:rFonts w:ascii="宋体" w:hAnsi="宋体" w:cs="宋体"/>
                <w:kern w:val="0"/>
                <w:szCs w:val="21"/>
              </w:rPr>
            </w:pPr>
            <w:r>
              <w:rPr>
                <w:rFonts w:hint="eastAsia" w:ascii="宋体" w:hAnsi="宋体" w:cs="宋体"/>
                <w:kern w:val="0"/>
                <w:szCs w:val="21"/>
              </w:rPr>
              <w:t>37</w:t>
            </w:r>
          </w:p>
        </w:tc>
        <w:tc>
          <w:tcPr>
            <w:tcW w:w="1304" w:type="dxa"/>
            <w:tcBorders>
              <w:top w:val="nil"/>
              <w:left w:val="nil"/>
              <w:bottom w:val="single" w:color="auto" w:sz="4" w:space="0"/>
              <w:right w:val="single" w:color="auto" w:sz="4" w:space="0"/>
            </w:tcBorders>
            <w:noWrap/>
            <w:vAlign w:val="bottom"/>
          </w:tcPr>
          <w:p w14:paraId="4367B663">
            <w:pPr>
              <w:widowControl/>
              <w:jc w:val="center"/>
              <w:rPr>
                <w:rFonts w:ascii="宋体" w:hAnsi="宋体" w:cs="宋体"/>
                <w:kern w:val="0"/>
                <w:szCs w:val="21"/>
              </w:rPr>
            </w:pPr>
            <w:r>
              <w:rPr>
                <w:rFonts w:hint="eastAsia" w:ascii="宋体" w:hAnsi="宋体" w:cs="宋体"/>
                <w:kern w:val="0"/>
                <w:szCs w:val="21"/>
              </w:rPr>
              <w:t>球爆54830</w:t>
            </w:r>
          </w:p>
        </w:tc>
        <w:tc>
          <w:tcPr>
            <w:tcW w:w="1236" w:type="dxa"/>
            <w:tcBorders>
              <w:top w:val="nil"/>
              <w:left w:val="nil"/>
              <w:bottom w:val="single" w:color="auto" w:sz="4" w:space="0"/>
              <w:right w:val="single" w:color="auto" w:sz="4" w:space="0"/>
            </w:tcBorders>
            <w:noWrap/>
            <w:vAlign w:val="bottom"/>
          </w:tcPr>
          <w:p w14:paraId="7CCCBA78">
            <w:pPr>
              <w:widowControl/>
              <w:jc w:val="center"/>
              <w:rPr>
                <w:rFonts w:ascii="宋体" w:hAnsi="宋体" w:cs="宋体"/>
                <w:kern w:val="0"/>
                <w:szCs w:val="21"/>
              </w:rPr>
            </w:pPr>
            <w:r>
              <w:rPr>
                <w:rFonts w:hint="eastAsia" w:ascii="宋体" w:hAnsi="宋体" w:cs="宋体"/>
                <w:kern w:val="0"/>
                <w:szCs w:val="21"/>
              </w:rPr>
              <w:t>爆裂玉米</w:t>
            </w:r>
          </w:p>
        </w:tc>
        <w:tc>
          <w:tcPr>
            <w:tcW w:w="1236" w:type="dxa"/>
            <w:tcBorders>
              <w:top w:val="nil"/>
              <w:left w:val="nil"/>
              <w:bottom w:val="single" w:color="auto" w:sz="4" w:space="0"/>
              <w:right w:val="single" w:color="auto" w:sz="4" w:space="0"/>
            </w:tcBorders>
            <w:noWrap/>
            <w:vAlign w:val="bottom"/>
          </w:tcPr>
          <w:p w14:paraId="551A8ADF">
            <w:pPr>
              <w:widowControl/>
              <w:jc w:val="center"/>
              <w:rPr>
                <w:rFonts w:ascii="宋体" w:hAnsi="宋体" w:cs="宋体"/>
                <w:kern w:val="0"/>
                <w:szCs w:val="21"/>
              </w:rPr>
            </w:pPr>
            <w:r>
              <w:rPr>
                <w:rFonts w:hint="eastAsia" w:ascii="宋体" w:hAnsi="宋体" w:cs="宋体"/>
                <w:kern w:val="0"/>
                <w:szCs w:val="21"/>
              </w:rPr>
              <w:t>2024</w:t>
            </w:r>
          </w:p>
        </w:tc>
      </w:tr>
      <w:tr w14:paraId="1B8CE21E">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3CD75C4F">
            <w:pPr>
              <w:widowControl/>
              <w:jc w:val="center"/>
              <w:rPr>
                <w:rFonts w:ascii="宋体" w:hAnsi="宋体" w:cs="宋体"/>
                <w:kern w:val="0"/>
                <w:szCs w:val="21"/>
              </w:rPr>
            </w:pPr>
            <w:r>
              <w:rPr>
                <w:rFonts w:hint="eastAsia" w:ascii="宋体" w:hAnsi="宋体" w:cs="宋体"/>
                <w:kern w:val="0"/>
                <w:szCs w:val="21"/>
              </w:rPr>
              <w:t>5</w:t>
            </w:r>
          </w:p>
        </w:tc>
        <w:tc>
          <w:tcPr>
            <w:tcW w:w="1551" w:type="dxa"/>
            <w:tcBorders>
              <w:top w:val="nil"/>
              <w:left w:val="nil"/>
              <w:bottom w:val="single" w:color="auto" w:sz="4" w:space="0"/>
              <w:right w:val="single" w:color="auto" w:sz="4" w:space="0"/>
            </w:tcBorders>
            <w:noWrap/>
            <w:vAlign w:val="bottom"/>
          </w:tcPr>
          <w:p w14:paraId="2CFD28D4">
            <w:pPr>
              <w:widowControl/>
              <w:jc w:val="center"/>
              <w:rPr>
                <w:rFonts w:ascii="宋体" w:hAnsi="宋体" w:cs="宋体"/>
                <w:kern w:val="0"/>
                <w:szCs w:val="21"/>
              </w:rPr>
            </w:pPr>
            <w:r>
              <w:rPr>
                <w:rFonts w:hint="eastAsia" w:ascii="宋体" w:hAnsi="宋体" w:cs="宋体"/>
                <w:kern w:val="0"/>
                <w:szCs w:val="21"/>
              </w:rPr>
              <w:t>密甜糯20号</w:t>
            </w:r>
          </w:p>
        </w:tc>
        <w:tc>
          <w:tcPr>
            <w:tcW w:w="1236" w:type="dxa"/>
            <w:tcBorders>
              <w:top w:val="nil"/>
              <w:left w:val="nil"/>
              <w:bottom w:val="single" w:color="auto" w:sz="4" w:space="0"/>
              <w:right w:val="single" w:color="auto" w:sz="4" w:space="0"/>
            </w:tcBorders>
            <w:noWrap/>
            <w:vAlign w:val="bottom"/>
          </w:tcPr>
          <w:p w14:paraId="07141699">
            <w:pPr>
              <w:widowControl/>
              <w:jc w:val="center"/>
              <w:rPr>
                <w:rFonts w:ascii="宋体" w:hAnsi="宋体" w:cs="宋体"/>
                <w:kern w:val="0"/>
                <w:szCs w:val="21"/>
              </w:rPr>
            </w:pPr>
            <w:r>
              <w:rPr>
                <w:rFonts w:hint="eastAsia" w:ascii="宋体" w:hAnsi="宋体" w:cs="宋体"/>
                <w:kern w:val="0"/>
                <w:szCs w:val="21"/>
              </w:rPr>
              <w:t>糯玉米</w:t>
            </w:r>
          </w:p>
        </w:tc>
        <w:tc>
          <w:tcPr>
            <w:tcW w:w="1236" w:type="dxa"/>
            <w:tcBorders>
              <w:top w:val="nil"/>
              <w:left w:val="nil"/>
              <w:bottom w:val="single" w:color="auto" w:sz="4" w:space="0"/>
              <w:right w:val="single" w:color="auto" w:sz="4" w:space="0"/>
            </w:tcBorders>
            <w:noWrap/>
            <w:vAlign w:val="bottom"/>
          </w:tcPr>
          <w:p w14:paraId="28B3AD4C">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100BFB8D">
            <w:pPr>
              <w:widowControl/>
              <w:jc w:val="center"/>
              <w:rPr>
                <w:rFonts w:ascii="宋体" w:hAnsi="宋体" w:cs="宋体"/>
                <w:kern w:val="0"/>
                <w:szCs w:val="21"/>
              </w:rPr>
            </w:pPr>
            <w:r>
              <w:rPr>
                <w:rFonts w:hint="eastAsia" w:ascii="宋体" w:hAnsi="宋体" w:cs="宋体"/>
                <w:kern w:val="0"/>
                <w:szCs w:val="21"/>
              </w:rPr>
              <w:t>38</w:t>
            </w:r>
          </w:p>
        </w:tc>
        <w:tc>
          <w:tcPr>
            <w:tcW w:w="1304" w:type="dxa"/>
            <w:tcBorders>
              <w:top w:val="nil"/>
              <w:left w:val="nil"/>
              <w:bottom w:val="single" w:color="auto" w:sz="4" w:space="0"/>
              <w:right w:val="single" w:color="auto" w:sz="4" w:space="0"/>
            </w:tcBorders>
            <w:noWrap/>
            <w:vAlign w:val="bottom"/>
          </w:tcPr>
          <w:p w14:paraId="36BE19E1">
            <w:pPr>
              <w:widowControl/>
              <w:jc w:val="center"/>
              <w:rPr>
                <w:rFonts w:ascii="宋体" w:hAnsi="宋体" w:cs="宋体"/>
                <w:kern w:val="0"/>
                <w:szCs w:val="21"/>
              </w:rPr>
            </w:pPr>
            <w:r>
              <w:rPr>
                <w:rFonts w:hint="eastAsia" w:ascii="宋体" w:hAnsi="宋体" w:cs="宋体"/>
                <w:kern w:val="0"/>
                <w:szCs w:val="21"/>
              </w:rPr>
              <w:t>斯达爆8号</w:t>
            </w:r>
          </w:p>
        </w:tc>
        <w:tc>
          <w:tcPr>
            <w:tcW w:w="1236" w:type="dxa"/>
            <w:tcBorders>
              <w:top w:val="nil"/>
              <w:left w:val="nil"/>
              <w:bottom w:val="single" w:color="auto" w:sz="4" w:space="0"/>
              <w:right w:val="single" w:color="auto" w:sz="4" w:space="0"/>
            </w:tcBorders>
            <w:noWrap/>
            <w:vAlign w:val="bottom"/>
          </w:tcPr>
          <w:p w14:paraId="35F3956B">
            <w:pPr>
              <w:widowControl/>
              <w:jc w:val="center"/>
              <w:rPr>
                <w:rFonts w:ascii="宋体" w:hAnsi="宋体" w:cs="宋体"/>
                <w:kern w:val="0"/>
                <w:szCs w:val="21"/>
              </w:rPr>
            </w:pPr>
            <w:r>
              <w:rPr>
                <w:rFonts w:hint="eastAsia" w:ascii="宋体" w:hAnsi="宋体" w:cs="宋体"/>
                <w:kern w:val="0"/>
                <w:szCs w:val="21"/>
              </w:rPr>
              <w:t>爆裂玉米</w:t>
            </w:r>
          </w:p>
        </w:tc>
        <w:tc>
          <w:tcPr>
            <w:tcW w:w="1236" w:type="dxa"/>
            <w:tcBorders>
              <w:top w:val="nil"/>
              <w:left w:val="nil"/>
              <w:bottom w:val="single" w:color="auto" w:sz="4" w:space="0"/>
              <w:right w:val="single" w:color="auto" w:sz="4" w:space="0"/>
            </w:tcBorders>
            <w:noWrap/>
            <w:vAlign w:val="bottom"/>
          </w:tcPr>
          <w:p w14:paraId="5CB80B0D">
            <w:pPr>
              <w:widowControl/>
              <w:jc w:val="center"/>
              <w:rPr>
                <w:rFonts w:ascii="宋体" w:hAnsi="宋体" w:cs="宋体"/>
                <w:kern w:val="0"/>
                <w:szCs w:val="21"/>
              </w:rPr>
            </w:pPr>
            <w:r>
              <w:rPr>
                <w:rFonts w:hint="eastAsia" w:ascii="宋体" w:hAnsi="宋体" w:cs="宋体"/>
                <w:kern w:val="0"/>
                <w:szCs w:val="21"/>
              </w:rPr>
              <w:t>2024</w:t>
            </w:r>
          </w:p>
        </w:tc>
      </w:tr>
      <w:tr w14:paraId="5F5D84F5">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06CB5E10">
            <w:pPr>
              <w:widowControl/>
              <w:jc w:val="center"/>
              <w:rPr>
                <w:rFonts w:ascii="宋体" w:hAnsi="宋体" w:cs="宋体"/>
                <w:kern w:val="0"/>
                <w:szCs w:val="21"/>
              </w:rPr>
            </w:pPr>
            <w:r>
              <w:rPr>
                <w:rFonts w:hint="eastAsia" w:ascii="宋体" w:hAnsi="宋体" w:cs="宋体"/>
                <w:kern w:val="0"/>
                <w:szCs w:val="21"/>
              </w:rPr>
              <w:t>6</w:t>
            </w:r>
          </w:p>
        </w:tc>
        <w:tc>
          <w:tcPr>
            <w:tcW w:w="1551" w:type="dxa"/>
            <w:tcBorders>
              <w:top w:val="nil"/>
              <w:left w:val="nil"/>
              <w:bottom w:val="single" w:color="auto" w:sz="4" w:space="0"/>
              <w:right w:val="single" w:color="auto" w:sz="4" w:space="0"/>
            </w:tcBorders>
            <w:noWrap/>
            <w:vAlign w:val="bottom"/>
          </w:tcPr>
          <w:p w14:paraId="42E43207">
            <w:pPr>
              <w:widowControl/>
              <w:jc w:val="center"/>
              <w:rPr>
                <w:rFonts w:ascii="宋体" w:hAnsi="宋体" w:cs="宋体"/>
                <w:kern w:val="0"/>
                <w:szCs w:val="21"/>
              </w:rPr>
            </w:pPr>
            <w:r>
              <w:rPr>
                <w:rFonts w:hint="eastAsia" w:ascii="宋体" w:hAnsi="宋体" w:cs="宋体"/>
                <w:kern w:val="0"/>
                <w:szCs w:val="21"/>
              </w:rPr>
              <w:t>垦粘11号</w:t>
            </w:r>
          </w:p>
        </w:tc>
        <w:tc>
          <w:tcPr>
            <w:tcW w:w="1236" w:type="dxa"/>
            <w:tcBorders>
              <w:top w:val="nil"/>
              <w:left w:val="nil"/>
              <w:bottom w:val="single" w:color="auto" w:sz="4" w:space="0"/>
              <w:right w:val="single" w:color="auto" w:sz="4" w:space="0"/>
            </w:tcBorders>
            <w:noWrap/>
            <w:vAlign w:val="bottom"/>
          </w:tcPr>
          <w:p w14:paraId="47600272">
            <w:pPr>
              <w:widowControl/>
              <w:jc w:val="center"/>
              <w:rPr>
                <w:rFonts w:ascii="宋体" w:hAnsi="宋体" w:cs="宋体"/>
                <w:kern w:val="0"/>
                <w:szCs w:val="21"/>
              </w:rPr>
            </w:pPr>
            <w:r>
              <w:rPr>
                <w:rFonts w:hint="eastAsia" w:ascii="宋体" w:hAnsi="宋体" w:cs="宋体"/>
                <w:kern w:val="0"/>
                <w:szCs w:val="21"/>
              </w:rPr>
              <w:t>糯玉米</w:t>
            </w:r>
          </w:p>
        </w:tc>
        <w:tc>
          <w:tcPr>
            <w:tcW w:w="1236" w:type="dxa"/>
            <w:tcBorders>
              <w:top w:val="nil"/>
              <w:left w:val="nil"/>
              <w:bottom w:val="single" w:color="auto" w:sz="4" w:space="0"/>
              <w:right w:val="single" w:color="auto" w:sz="4" w:space="0"/>
            </w:tcBorders>
            <w:noWrap/>
            <w:vAlign w:val="bottom"/>
          </w:tcPr>
          <w:p w14:paraId="494AA954">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504ED428">
            <w:pPr>
              <w:widowControl/>
              <w:jc w:val="center"/>
              <w:rPr>
                <w:rFonts w:ascii="宋体" w:hAnsi="宋体" w:cs="宋体"/>
                <w:kern w:val="0"/>
                <w:szCs w:val="21"/>
              </w:rPr>
            </w:pPr>
            <w:r>
              <w:rPr>
                <w:rFonts w:hint="eastAsia" w:ascii="宋体" w:hAnsi="宋体" w:cs="宋体"/>
                <w:kern w:val="0"/>
                <w:szCs w:val="21"/>
              </w:rPr>
              <w:t>39</w:t>
            </w:r>
          </w:p>
        </w:tc>
        <w:tc>
          <w:tcPr>
            <w:tcW w:w="1304" w:type="dxa"/>
            <w:tcBorders>
              <w:top w:val="nil"/>
              <w:left w:val="nil"/>
              <w:bottom w:val="single" w:color="auto" w:sz="4" w:space="0"/>
              <w:right w:val="single" w:color="auto" w:sz="4" w:space="0"/>
            </w:tcBorders>
            <w:noWrap/>
            <w:vAlign w:val="bottom"/>
          </w:tcPr>
          <w:p w14:paraId="7B2DD7CC">
            <w:pPr>
              <w:widowControl/>
              <w:jc w:val="center"/>
              <w:rPr>
                <w:rFonts w:ascii="宋体" w:hAnsi="宋体" w:cs="宋体"/>
                <w:kern w:val="0"/>
                <w:szCs w:val="21"/>
              </w:rPr>
            </w:pPr>
            <w:r>
              <w:rPr>
                <w:rFonts w:hint="eastAsia" w:ascii="宋体" w:hAnsi="宋体" w:cs="宋体"/>
                <w:kern w:val="0"/>
                <w:szCs w:val="21"/>
              </w:rPr>
              <w:t>佳蝶24</w:t>
            </w:r>
          </w:p>
        </w:tc>
        <w:tc>
          <w:tcPr>
            <w:tcW w:w="1236" w:type="dxa"/>
            <w:tcBorders>
              <w:top w:val="nil"/>
              <w:left w:val="nil"/>
              <w:bottom w:val="single" w:color="auto" w:sz="4" w:space="0"/>
              <w:right w:val="single" w:color="auto" w:sz="4" w:space="0"/>
            </w:tcBorders>
            <w:noWrap/>
            <w:vAlign w:val="bottom"/>
          </w:tcPr>
          <w:p w14:paraId="28BCA213">
            <w:pPr>
              <w:widowControl/>
              <w:jc w:val="center"/>
              <w:rPr>
                <w:rFonts w:ascii="宋体" w:hAnsi="宋体" w:cs="宋体"/>
                <w:kern w:val="0"/>
                <w:szCs w:val="21"/>
              </w:rPr>
            </w:pPr>
            <w:r>
              <w:rPr>
                <w:rFonts w:hint="eastAsia" w:ascii="宋体" w:hAnsi="宋体" w:cs="宋体"/>
                <w:kern w:val="0"/>
                <w:szCs w:val="21"/>
              </w:rPr>
              <w:t>爆裂玉米</w:t>
            </w:r>
          </w:p>
        </w:tc>
        <w:tc>
          <w:tcPr>
            <w:tcW w:w="1236" w:type="dxa"/>
            <w:tcBorders>
              <w:top w:val="nil"/>
              <w:left w:val="nil"/>
              <w:bottom w:val="single" w:color="auto" w:sz="4" w:space="0"/>
              <w:right w:val="single" w:color="auto" w:sz="4" w:space="0"/>
            </w:tcBorders>
            <w:noWrap/>
            <w:vAlign w:val="bottom"/>
          </w:tcPr>
          <w:p w14:paraId="67A27B35">
            <w:pPr>
              <w:widowControl/>
              <w:jc w:val="center"/>
              <w:rPr>
                <w:rFonts w:ascii="宋体" w:hAnsi="宋体" w:cs="宋体"/>
                <w:kern w:val="0"/>
                <w:szCs w:val="21"/>
              </w:rPr>
            </w:pPr>
            <w:r>
              <w:rPr>
                <w:rFonts w:hint="eastAsia" w:ascii="宋体" w:hAnsi="宋体" w:cs="宋体"/>
                <w:kern w:val="0"/>
                <w:szCs w:val="21"/>
              </w:rPr>
              <w:t>2024</w:t>
            </w:r>
          </w:p>
        </w:tc>
      </w:tr>
      <w:tr w14:paraId="37C80354">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21C289A4">
            <w:pPr>
              <w:widowControl/>
              <w:jc w:val="center"/>
              <w:rPr>
                <w:rFonts w:ascii="宋体" w:hAnsi="宋体" w:cs="宋体"/>
                <w:kern w:val="0"/>
                <w:szCs w:val="21"/>
              </w:rPr>
            </w:pPr>
            <w:r>
              <w:rPr>
                <w:rFonts w:hint="eastAsia" w:ascii="宋体" w:hAnsi="宋体" w:cs="宋体"/>
                <w:kern w:val="0"/>
                <w:szCs w:val="21"/>
              </w:rPr>
              <w:t>7</w:t>
            </w:r>
          </w:p>
        </w:tc>
        <w:tc>
          <w:tcPr>
            <w:tcW w:w="1551" w:type="dxa"/>
            <w:tcBorders>
              <w:top w:val="nil"/>
              <w:left w:val="nil"/>
              <w:bottom w:val="single" w:color="auto" w:sz="4" w:space="0"/>
              <w:right w:val="single" w:color="auto" w:sz="4" w:space="0"/>
            </w:tcBorders>
            <w:noWrap/>
            <w:vAlign w:val="bottom"/>
          </w:tcPr>
          <w:p w14:paraId="3F271BDD">
            <w:pPr>
              <w:widowControl/>
              <w:jc w:val="center"/>
              <w:rPr>
                <w:rFonts w:ascii="宋体" w:hAnsi="宋体" w:cs="宋体"/>
                <w:kern w:val="0"/>
                <w:szCs w:val="21"/>
              </w:rPr>
            </w:pPr>
            <w:r>
              <w:rPr>
                <w:rFonts w:hint="eastAsia" w:ascii="宋体" w:hAnsi="宋体" w:cs="宋体"/>
                <w:kern w:val="0"/>
                <w:szCs w:val="21"/>
              </w:rPr>
              <w:t>米糯632</w:t>
            </w:r>
          </w:p>
        </w:tc>
        <w:tc>
          <w:tcPr>
            <w:tcW w:w="1236" w:type="dxa"/>
            <w:tcBorders>
              <w:top w:val="nil"/>
              <w:left w:val="nil"/>
              <w:bottom w:val="single" w:color="auto" w:sz="4" w:space="0"/>
              <w:right w:val="single" w:color="auto" w:sz="4" w:space="0"/>
            </w:tcBorders>
            <w:noWrap/>
            <w:vAlign w:val="bottom"/>
          </w:tcPr>
          <w:p w14:paraId="5A64CB78">
            <w:pPr>
              <w:widowControl/>
              <w:jc w:val="center"/>
              <w:rPr>
                <w:rFonts w:ascii="宋体" w:hAnsi="宋体" w:cs="宋体"/>
                <w:kern w:val="0"/>
                <w:szCs w:val="21"/>
              </w:rPr>
            </w:pPr>
            <w:r>
              <w:rPr>
                <w:rFonts w:hint="eastAsia" w:ascii="宋体" w:hAnsi="宋体" w:cs="宋体"/>
                <w:kern w:val="0"/>
                <w:szCs w:val="21"/>
              </w:rPr>
              <w:t>糯玉米</w:t>
            </w:r>
          </w:p>
        </w:tc>
        <w:tc>
          <w:tcPr>
            <w:tcW w:w="1236" w:type="dxa"/>
            <w:tcBorders>
              <w:top w:val="nil"/>
              <w:left w:val="nil"/>
              <w:bottom w:val="single" w:color="auto" w:sz="4" w:space="0"/>
              <w:right w:val="single" w:color="auto" w:sz="4" w:space="0"/>
            </w:tcBorders>
            <w:noWrap/>
            <w:vAlign w:val="bottom"/>
          </w:tcPr>
          <w:p w14:paraId="67DEA0CB">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62CB82A8">
            <w:pPr>
              <w:widowControl/>
              <w:jc w:val="center"/>
              <w:rPr>
                <w:rFonts w:ascii="宋体" w:hAnsi="宋体" w:cs="宋体"/>
                <w:kern w:val="0"/>
                <w:szCs w:val="21"/>
              </w:rPr>
            </w:pPr>
            <w:r>
              <w:rPr>
                <w:rFonts w:hint="eastAsia" w:ascii="宋体" w:hAnsi="宋体" w:cs="宋体"/>
                <w:kern w:val="0"/>
                <w:szCs w:val="21"/>
              </w:rPr>
              <w:t>40</w:t>
            </w:r>
          </w:p>
        </w:tc>
        <w:tc>
          <w:tcPr>
            <w:tcW w:w="1304" w:type="dxa"/>
            <w:tcBorders>
              <w:top w:val="nil"/>
              <w:left w:val="nil"/>
              <w:bottom w:val="single" w:color="auto" w:sz="4" w:space="0"/>
              <w:right w:val="single" w:color="auto" w:sz="4" w:space="0"/>
            </w:tcBorders>
            <w:noWrap/>
            <w:vAlign w:val="bottom"/>
          </w:tcPr>
          <w:p w14:paraId="34604AFD">
            <w:pPr>
              <w:widowControl/>
              <w:jc w:val="center"/>
              <w:rPr>
                <w:rFonts w:ascii="宋体" w:hAnsi="宋体" w:cs="宋体"/>
                <w:kern w:val="0"/>
                <w:szCs w:val="21"/>
              </w:rPr>
            </w:pPr>
            <w:r>
              <w:rPr>
                <w:rFonts w:hint="eastAsia" w:ascii="宋体" w:hAnsi="宋体" w:cs="宋体"/>
                <w:kern w:val="0"/>
                <w:szCs w:val="21"/>
              </w:rPr>
              <w:t>CZ1962</w:t>
            </w:r>
          </w:p>
        </w:tc>
        <w:tc>
          <w:tcPr>
            <w:tcW w:w="1236" w:type="dxa"/>
            <w:tcBorders>
              <w:top w:val="nil"/>
              <w:left w:val="nil"/>
              <w:bottom w:val="single" w:color="auto" w:sz="4" w:space="0"/>
              <w:right w:val="single" w:color="auto" w:sz="4" w:space="0"/>
            </w:tcBorders>
            <w:noWrap/>
            <w:vAlign w:val="bottom"/>
          </w:tcPr>
          <w:p w14:paraId="6D298B39">
            <w:pPr>
              <w:widowControl/>
              <w:jc w:val="center"/>
              <w:rPr>
                <w:rFonts w:ascii="宋体" w:hAnsi="宋体" w:cs="宋体"/>
                <w:kern w:val="0"/>
                <w:szCs w:val="21"/>
              </w:rPr>
            </w:pPr>
            <w:r>
              <w:rPr>
                <w:rFonts w:hint="eastAsia" w:ascii="宋体" w:hAnsi="宋体" w:cs="宋体"/>
                <w:kern w:val="0"/>
                <w:szCs w:val="21"/>
              </w:rPr>
              <w:t>爆裂玉米</w:t>
            </w:r>
          </w:p>
        </w:tc>
        <w:tc>
          <w:tcPr>
            <w:tcW w:w="1236" w:type="dxa"/>
            <w:tcBorders>
              <w:top w:val="nil"/>
              <w:left w:val="nil"/>
              <w:bottom w:val="single" w:color="auto" w:sz="4" w:space="0"/>
              <w:right w:val="single" w:color="auto" w:sz="4" w:space="0"/>
            </w:tcBorders>
            <w:noWrap/>
            <w:vAlign w:val="bottom"/>
          </w:tcPr>
          <w:p w14:paraId="6DCEF633">
            <w:pPr>
              <w:widowControl/>
              <w:jc w:val="center"/>
              <w:rPr>
                <w:rFonts w:ascii="宋体" w:hAnsi="宋体" w:cs="宋体"/>
                <w:kern w:val="0"/>
                <w:szCs w:val="21"/>
              </w:rPr>
            </w:pPr>
            <w:r>
              <w:rPr>
                <w:rFonts w:hint="eastAsia" w:ascii="宋体" w:hAnsi="宋体" w:cs="宋体"/>
                <w:kern w:val="0"/>
                <w:szCs w:val="21"/>
              </w:rPr>
              <w:t>2024</w:t>
            </w:r>
          </w:p>
        </w:tc>
      </w:tr>
      <w:tr w14:paraId="79513E7D">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0F3490A6">
            <w:pPr>
              <w:widowControl/>
              <w:jc w:val="center"/>
              <w:rPr>
                <w:rFonts w:ascii="宋体" w:hAnsi="宋体" w:cs="宋体"/>
                <w:kern w:val="0"/>
                <w:szCs w:val="21"/>
              </w:rPr>
            </w:pPr>
            <w:r>
              <w:rPr>
                <w:rFonts w:hint="eastAsia" w:ascii="宋体" w:hAnsi="宋体" w:cs="宋体"/>
                <w:kern w:val="0"/>
                <w:szCs w:val="21"/>
              </w:rPr>
              <w:t>8</w:t>
            </w:r>
          </w:p>
        </w:tc>
        <w:tc>
          <w:tcPr>
            <w:tcW w:w="1551" w:type="dxa"/>
            <w:tcBorders>
              <w:top w:val="nil"/>
              <w:left w:val="nil"/>
              <w:bottom w:val="single" w:color="auto" w:sz="4" w:space="0"/>
              <w:right w:val="single" w:color="auto" w:sz="4" w:space="0"/>
            </w:tcBorders>
            <w:noWrap/>
            <w:vAlign w:val="bottom"/>
          </w:tcPr>
          <w:p w14:paraId="6E9DEFB1">
            <w:pPr>
              <w:widowControl/>
              <w:jc w:val="center"/>
              <w:rPr>
                <w:rFonts w:ascii="宋体" w:hAnsi="宋体" w:cs="宋体"/>
                <w:kern w:val="0"/>
                <w:szCs w:val="21"/>
              </w:rPr>
            </w:pPr>
            <w:r>
              <w:rPr>
                <w:rFonts w:hint="eastAsia" w:ascii="宋体" w:hAnsi="宋体" w:cs="宋体"/>
                <w:kern w:val="0"/>
                <w:szCs w:val="21"/>
              </w:rPr>
              <w:t>京紫糯318</w:t>
            </w:r>
          </w:p>
        </w:tc>
        <w:tc>
          <w:tcPr>
            <w:tcW w:w="1236" w:type="dxa"/>
            <w:tcBorders>
              <w:top w:val="nil"/>
              <w:left w:val="nil"/>
              <w:bottom w:val="single" w:color="auto" w:sz="4" w:space="0"/>
              <w:right w:val="single" w:color="auto" w:sz="4" w:space="0"/>
            </w:tcBorders>
            <w:noWrap/>
            <w:vAlign w:val="bottom"/>
          </w:tcPr>
          <w:p w14:paraId="3C014CC4">
            <w:pPr>
              <w:widowControl/>
              <w:jc w:val="center"/>
              <w:rPr>
                <w:rFonts w:ascii="宋体" w:hAnsi="宋体" w:cs="宋体"/>
                <w:kern w:val="0"/>
                <w:szCs w:val="21"/>
              </w:rPr>
            </w:pPr>
            <w:r>
              <w:rPr>
                <w:rFonts w:hint="eastAsia" w:ascii="宋体" w:hAnsi="宋体" w:cs="宋体"/>
                <w:kern w:val="0"/>
                <w:szCs w:val="21"/>
              </w:rPr>
              <w:t>糯玉米</w:t>
            </w:r>
          </w:p>
        </w:tc>
        <w:tc>
          <w:tcPr>
            <w:tcW w:w="1236" w:type="dxa"/>
            <w:tcBorders>
              <w:top w:val="nil"/>
              <w:left w:val="nil"/>
              <w:bottom w:val="single" w:color="auto" w:sz="4" w:space="0"/>
              <w:right w:val="single" w:color="auto" w:sz="4" w:space="0"/>
            </w:tcBorders>
            <w:noWrap/>
            <w:vAlign w:val="bottom"/>
          </w:tcPr>
          <w:p w14:paraId="18EAD199">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03779E9F">
            <w:pPr>
              <w:widowControl/>
              <w:jc w:val="center"/>
              <w:rPr>
                <w:rFonts w:ascii="宋体" w:hAnsi="宋体" w:cs="宋体"/>
                <w:kern w:val="0"/>
                <w:szCs w:val="21"/>
              </w:rPr>
            </w:pPr>
            <w:r>
              <w:rPr>
                <w:rFonts w:hint="eastAsia" w:ascii="宋体" w:hAnsi="宋体" w:cs="宋体"/>
                <w:kern w:val="0"/>
                <w:szCs w:val="21"/>
              </w:rPr>
              <w:t>41</w:t>
            </w:r>
          </w:p>
        </w:tc>
        <w:tc>
          <w:tcPr>
            <w:tcW w:w="1304" w:type="dxa"/>
            <w:tcBorders>
              <w:top w:val="nil"/>
              <w:left w:val="nil"/>
              <w:bottom w:val="single" w:color="auto" w:sz="4" w:space="0"/>
              <w:right w:val="single" w:color="auto" w:sz="4" w:space="0"/>
            </w:tcBorders>
            <w:noWrap/>
            <w:vAlign w:val="bottom"/>
          </w:tcPr>
          <w:p w14:paraId="1F0CEA8B">
            <w:pPr>
              <w:widowControl/>
              <w:jc w:val="center"/>
              <w:rPr>
                <w:rFonts w:ascii="宋体" w:hAnsi="宋体" w:cs="宋体"/>
                <w:kern w:val="0"/>
                <w:szCs w:val="21"/>
              </w:rPr>
            </w:pPr>
            <w:r>
              <w:rPr>
                <w:rFonts w:hint="eastAsia" w:ascii="宋体" w:hAnsi="宋体" w:cs="宋体"/>
                <w:kern w:val="0"/>
                <w:szCs w:val="21"/>
              </w:rPr>
              <w:t>CZ2614</w:t>
            </w:r>
          </w:p>
        </w:tc>
        <w:tc>
          <w:tcPr>
            <w:tcW w:w="1236" w:type="dxa"/>
            <w:tcBorders>
              <w:top w:val="nil"/>
              <w:left w:val="nil"/>
              <w:bottom w:val="single" w:color="auto" w:sz="4" w:space="0"/>
              <w:right w:val="single" w:color="auto" w:sz="4" w:space="0"/>
            </w:tcBorders>
            <w:noWrap/>
            <w:vAlign w:val="bottom"/>
          </w:tcPr>
          <w:p w14:paraId="4D8E937D">
            <w:pPr>
              <w:widowControl/>
              <w:jc w:val="center"/>
              <w:rPr>
                <w:rFonts w:ascii="宋体" w:hAnsi="宋体" w:cs="宋体"/>
                <w:kern w:val="0"/>
                <w:szCs w:val="21"/>
              </w:rPr>
            </w:pPr>
            <w:r>
              <w:rPr>
                <w:rFonts w:hint="eastAsia" w:ascii="宋体" w:hAnsi="宋体" w:cs="宋体"/>
                <w:kern w:val="0"/>
                <w:szCs w:val="21"/>
              </w:rPr>
              <w:t>爆裂玉米</w:t>
            </w:r>
          </w:p>
        </w:tc>
        <w:tc>
          <w:tcPr>
            <w:tcW w:w="1236" w:type="dxa"/>
            <w:tcBorders>
              <w:top w:val="nil"/>
              <w:left w:val="nil"/>
              <w:bottom w:val="single" w:color="auto" w:sz="4" w:space="0"/>
              <w:right w:val="single" w:color="auto" w:sz="4" w:space="0"/>
            </w:tcBorders>
            <w:noWrap/>
            <w:vAlign w:val="bottom"/>
          </w:tcPr>
          <w:p w14:paraId="71BCF6B4">
            <w:pPr>
              <w:widowControl/>
              <w:jc w:val="center"/>
              <w:rPr>
                <w:rFonts w:ascii="宋体" w:hAnsi="宋体" w:cs="宋体"/>
                <w:kern w:val="0"/>
                <w:szCs w:val="21"/>
              </w:rPr>
            </w:pPr>
            <w:r>
              <w:rPr>
                <w:rFonts w:hint="eastAsia" w:ascii="宋体" w:hAnsi="宋体" w:cs="宋体"/>
                <w:kern w:val="0"/>
                <w:szCs w:val="21"/>
              </w:rPr>
              <w:t>2024</w:t>
            </w:r>
          </w:p>
        </w:tc>
      </w:tr>
      <w:tr w14:paraId="62CF738E">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3CD73F37">
            <w:pPr>
              <w:widowControl/>
              <w:jc w:val="center"/>
              <w:rPr>
                <w:rFonts w:ascii="宋体" w:hAnsi="宋体" w:cs="宋体"/>
                <w:kern w:val="0"/>
                <w:szCs w:val="21"/>
              </w:rPr>
            </w:pPr>
            <w:r>
              <w:rPr>
                <w:rFonts w:hint="eastAsia" w:ascii="宋体" w:hAnsi="宋体" w:cs="宋体"/>
                <w:kern w:val="0"/>
                <w:szCs w:val="21"/>
              </w:rPr>
              <w:t>9</w:t>
            </w:r>
          </w:p>
        </w:tc>
        <w:tc>
          <w:tcPr>
            <w:tcW w:w="1551" w:type="dxa"/>
            <w:tcBorders>
              <w:top w:val="nil"/>
              <w:left w:val="nil"/>
              <w:bottom w:val="single" w:color="auto" w:sz="4" w:space="0"/>
              <w:right w:val="single" w:color="auto" w:sz="4" w:space="0"/>
            </w:tcBorders>
            <w:noWrap/>
            <w:vAlign w:val="bottom"/>
          </w:tcPr>
          <w:p w14:paraId="28A0F9EC">
            <w:pPr>
              <w:widowControl/>
              <w:jc w:val="center"/>
              <w:rPr>
                <w:rFonts w:ascii="宋体" w:hAnsi="宋体" w:cs="宋体"/>
                <w:kern w:val="0"/>
                <w:szCs w:val="21"/>
              </w:rPr>
            </w:pPr>
            <w:r>
              <w:rPr>
                <w:rFonts w:hint="eastAsia" w:ascii="宋体" w:hAnsi="宋体" w:cs="宋体"/>
                <w:kern w:val="0"/>
                <w:szCs w:val="21"/>
              </w:rPr>
              <w:t>垦粘10号</w:t>
            </w:r>
          </w:p>
        </w:tc>
        <w:tc>
          <w:tcPr>
            <w:tcW w:w="1236" w:type="dxa"/>
            <w:tcBorders>
              <w:top w:val="nil"/>
              <w:left w:val="nil"/>
              <w:bottom w:val="single" w:color="auto" w:sz="4" w:space="0"/>
              <w:right w:val="single" w:color="auto" w:sz="4" w:space="0"/>
            </w:tcBorders>
            <w:noWrap/>
            <w:vAlign w:val="bottom"/>
          </w:tcPr>
          <w:p w14:paraId="42A09D83">
            <w:pPr>
              <w:widowControl/>
              <w:jc w:val="center"/>
              <w:rPr>
                <w:rFonts w:ascii="宋体" w:hAnsi="宋体" w:cs="宋体"/>
                <w:kern w:val="0"/>
                <w:szCs w:val="21"/>
              </w:rPr>
            </w:pPr>
            <w:r>
              <w:rPr>
                <w:rFonts w:hint="eastAsia" w:ascii="宋体" w:hAnsi="宋体" w:cs="宋体"/>
                <w:kern w:val="0"/>
                <w:szCs w:val="21"/>
              </w:rPr>
              <w:t>糯玉米</w:t>
            </w:r>
          </w:p>
        </w:tc>
        <w:tc>
          <w:tcPr>
            <w:tcW w:w="1236" w:type="dxa"/>
            <w:tcBorders>
              <w:top w:val="nil"/>
              <w:left w:val="nil"/>
              <w:bottom w:val="single" w:color="auto" w:sz="4" w:space="0"/>
              <w:right w:val="single" w:color="auto" w:sz="4" w:space="0"/>
            </w:tcBorders>
            <w:noWrap/>
            <w:vAlign w:val="bottom"/>
          </w:tcPr>
          <w:p w14:paraId="26C78F12">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50C86F45">
            <w:pPr>
              <w:widowControl/>
              <w:jc w:val="center"/>
              <w:rPr>
                <w:rFonts w:ascii="宋体" w:hAnsi="宋体" w:cs="宋体"/>
                <w:kern w:val="0"/>
                <w:szCs w:val="21"/>
              </w:rPr>
            </w:pPr>
            <w:r>
              <w:rPr>
                <w:rFonts w:hint="eastAsia" w:ascii="宋体" w:hAnsi="宋体" w:cs="宋体"/>
                <w:kern w:val="0"/>
                <w:szCs w:val="21"/>
              </w:rPr>
              <w:t>42</w:t>
            </w:r>
          </w:p>
        </w:tc>
        <w:tc>
          <w:tcPr>
            <w:tcW w:w="1304" w:type="dxa"/>
            <w:tcBorders>
              <w:top w:val="nil"/>
              <w:left w:val="nil"/>
              <w:bottom w:val="single" w:color="auto" w:sz="4" w:space="0"/>
              <w:right w:val="single" w:color="auto" w:sz="4" w:space="0"/>
            </w:tcBorders>
            <w:noWrap/>
            <w:vAlign w:val="bottom"/>
          </w:tcPr>
          <w:p w14:paraId="346179B7">
            <w:pPr>
              <w:widowControl/>
              <w:jc w:val="center"/>
              <w:rPr>
                <w:rFonts w:ascii="宋体" w:hAnsi="宋体" w:cs="宋体"/>
                <w:kern w:val="0"/>
                <w:szCs w:val="21"/>
              </w:rPr>
            </w:pPr>
            <w:r>
              <w:rPr>
                <w:rFonts w:hint="eastAsia" w:ascii="宋体" w:hAnsi="宋体" w:cs="宋体"/>
                <w:kern w:val="0"/>
                <w:szCs w:val="21"/>
              </w:rPr>
              <w:t>XL5057</w:t>
            </w:r>
          </w:p>
        </w:tc>
        <w:tc>
          <w:tcPr>
            <w:tcW w:w="1236" w:type="dxa"/>
            <w:tcBorders>
              <w:top w:val="nil"/>
              <w:left w:val="nil"/>
              <w:bottom w:val="single" w:color="auto" w:sz="4" w:space="0"/>
              <w:right w:val="single" w:color="auto" w:sz="4" w:space="0"/>
            </w:tcBorders>
            <w:noWrap/>
            <w:vAlign w:val="bottom"/>
          </w:tcPr>
          <w:p w14:paraId="1A873E8B">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517724E6">
            <w:pPr>
              <w:widowControl/>
              <w:jc w:val="center"/>
              <w:rPr>
                <w:rFonts w:ascii="宋体" w:hAnsi="宋体" w:cs="宋体"/>
                <w:kern w:val="0"/>
                <w:szCs w:val="21"/>
              </w:rPr>
            </w:pPr>
            <w:r>
              <w:rPr>
                <w:rFonts w:hint="eastAsia" w:ascii="宋体" w:hAnsi="宋体" w:cs="宋体"/>
                <w:kern w:val="0"/>
                <w:szCs w:val="21"/>
              </w:rPr>
              <w:t>2024</w:t>
            </w:r>
          </w:p>
        </w:tc>
      </w:tr>
      <w:tr w14:paraId="7240150B">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4B90ECEC">
            <w:pPr>
              <w:widowControl/>
              <w:jc w:val="center"/>
              <w:rPr>
                <w:rFonts w:ascii="宋体" w:hAnsi="宋体" w:cs="宋体"/>
                <w:kern w:val="0"/>
                <w:szCs w:val="21"/>
              </w:rPr>
            </w:pPr>
            <w:r>
              <w:rPr>
                <w:rFonts w:hint="eastAsia" w:ascii="宋体" w:hAnsi="宋体" w:cs="宋体"/>
                <w:kern w:val="0"/>
                <w:szCs w:val="21"/>
              </w:rPr>
              <w:t>10</w:t>
            </w:r>
          </w:p>
        </w:tc>
        <w:tc>
          <w:tcPr>
            <w:tcW w:w="1551" w:type="dxa"/>
            <w:tcBorders>
              <w:top w:val="nil"/>
              <w:left w:val="nil"/>
              <w:bottom w:val="single" w:color="auto" w:sz="4" w:space="0"/>
              <w:right w:val="single" w:color="auto" w:sz="4" w:space="0"/>
            </w:tcBorders>
            <w:noWrap/>
            <w:vAlign w:val="bottom"/>
          </w:tcPr>
          <w:p w14:paraId="11DDE783">
            <w:pPr>
              <w:widowControl/>
              <w:jc w:val="center"/>
              <w:rPr>
                <w:rFonts w:ascii="宋体" w:hAnsi="宋体" w:cs="宋体"/>
                <w:kern w:val="0"/>
                <w:szCs w:val="21"/>
              </w:rPr>
            </w:pPr>
            <w:r>
              <w:rPr>
                <w:rFonts w:hint="eastAsia" w:ascii="宋体" w:hAnsi="宋体" w:cs="宋体"/>
                <w:kern w:val="0"/>
                <w:szCs w:val="21"/>
              </w:rPr>
              <w:t>斯达糯59</w:t>
            </w:r>
          </w:p>
        </w:tc>
        <w:tc>
          <w:tcPr>
            <w:tcW w:w="1236" w:type="dxa"/>
            <w:tcBorders>
              <w:top w:val="nil"/>
              <w:left w:val="nil"/>
              <w:bottom w:val="single" w:color="auto" w:sz="4" w:space="0"/>
              <w:right w:val="single" w:color="auto" w:sz="4" w:space="0"/>
            </w:tcBorders>
            <w:noWrap/>
            <w:vAlign w:val="bottom"/>
          </w:tcPr>
          <w:p w14:paraId="090754E6">
            <w:pPr>
              <w:widowControl/>
              <w:jc w:val="center"/>
              <w:rPr>
                <w:rFonts w:ascii="宋体" w:hAnsi="宋体" w:cs="宋体"/>
                <w:kern w:val="0"/>
                <w:szCs w:val="21"/>
              </w:rPr>
            </w:pPr>
            <w:r>
              <w:rPr>
                <w:rFonts w:hint="eastAsia" w:ascii="宋体" w:hAnsi="宋体" w:cs="宋体"/>
                <w:kern w:val="0"/>
                <w:szCs w:val="21"/>
              </w:rPr>
              <w:t>糯玉米</w:t>
            </w:r>
          </w:p>
        </w:tc>
        <w:tc>
          <w:tcPr>
            <w:tcW w:w="1236" w:type="dxa"/>
            <w:tcBorders>
              <w:top w:val="nil"/>
              <w:left w:val="nil"/>
              <w:bottom w:val="single" w:color="auto" w:sz="4" w:space="0"/>
              <w:right w:val="single" w:color="auto" w:sz="4" w:space="0"/>
            </w:tcBorders>
            <w:noWrap/>
            <w:vAlign w:val="bottom"/>
          </w:tcPr>
          <w:p w14:paraId="7950B9E4">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28F864D4">
            <w:pPr>
              <w:widowControl/>
              <w:jc w:val="center"/>
              <w:rPr>
                <w:rFonts w:ascii="宋体" w:hAnsi="宋体" w:cs="宋体"/>
                <w:kern w:val="0"/>
                <w:szCs w:val="21"/>
              </w:rPr>
            </w:pPr>
            <w:r>
              <w:rPr>
                <w:rFonts w:hint="eastAsia" w:ascii="宋体" w:hAnsi="宋体" w:cs="宋体"/>
                <w:kern w:val="0"/>
                <w:szCs w:val="21"/>
              </w:rPr>
              <w:t>43</w:t>
            </w:r>
          </w:p>
        </w:tc>
        <w:tc>
          <w:tcPr>
            <w:tcW w:w="1304" w:type="dxa"/>
            <w:tcBorders>
              <w:top w:val="nil"/>
              <w:left w:val="nil"/>
              <w:bottom w:val="single" w:color="auto" w:sz="4" w:space="0"/>
              <w:right w:val="single" w:color="auto" w:sz="4" w:space="0"/>
            </w:tcBorders>
            <w:noWrap/>
            <w:vAlign w:val="bottom"/>
          </w:tcPr>
          <w:p w14:paraId="5C40DC60">
            <w:pPr>
              <w:widowControl/>
              <w:jc w:val="center"/>
              <w:rPr>
                <w:rFonts w:ascii="宋体" w:hAnsi="宋体" w:cs="宋体"/>
                <w:kern w:val="0"/>
                <w:szCs w:val="21"/>
              </w:rPr>
            </w:pPr>
            <w:r>
              <w:rPr>
                <w:rFonts w:hint="eastAsia" w:ascii="宋体" w:hAnsi="宋体" w:cs="宋体"/>
                <w:kern w:val="0"/>
                <w:szCs w:val="21"/>
              </w:rPr>
              <w:t>SVD4089</w:t>
            </w:r>
          </w:p>
        </w:tc>
        <w:tc>
          <w:tcPr>
            <w:tcW w:w="1236" w:type="dxa"/>
            <w:tcBorders>
              <w:top w:val="nil"/>
              <w:left w:val="nil"/>
              <w:bottom w:val="single" w:color="auto" w:sz="4" w:space="0"/>
              <w:right w:val="single" w:color="auto" w:sz="4" w:space="0"/>
            </w:tcBorders>
            <w:noWrap/>
            <w:vAlign w:val="bottom"/>
          </w:tcPr>
          <w:p w14:paraId="3F533407">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75FFD29F">
            <w:pPr>
              <w:widowControl/>
              <w:jc w:val="center"/>
              <w:rPr>
                <w:rFonts w:ascii="宋体" w:hAnsi="宋体" w:cs="宋体"/>
                <w:kern w:val="0"/>
                <w:szCs w:val="21"/>
              </w:rPr>
            </w:pPr>
            <w:r>
              <w:rPr>
                <w:rFonts w:hint="eastAsia" w:ascii="宋体" w:hAnsi="宋体" w:cs="宋体"/>
                <w:kern w:val="0"/>
                <w:szCs w:val="21"/>
              </w:rPr>
              <w:t>2024</w:t>
            </w:r>
          </w:p>
        </w:tc>
      </w:tr>
      <w:tr w14:paraId="6AF83EB4">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1F744DCB">
            <w:pPr>
              <w:widowControl/>
              <w:jc w:val="center"/>
              <w:rPr>
                <w:rFonts w:ascii="宋体" w:hAnsi="宋体" w:cs="宋体"/>
                <w:kern w:val="0"/>
                <w:szCs w:val="21"/>
              </w:rPr>
            </w:pPr>
            <w:r>
              <w:rPr>
                <w:rFonts w:hint="eastAsia" w:ascii="宋体" w:hAnsi="宋体" w:cs="宋体"/>
                <w:kern w:val="0"/>
                <w:szCs w:val="21"/>
              </w:rPr>
              <w:t>11</w:t>
            </w:r>
          </w:p>
        </w:tc>
        <w:tc>
          <w:tcPr>
            <w:tcW w:w="1551" w:type="dxa"/>
            <w:tcBorders>
              <w:top w:val="nil"/>
              <w:left w:val="nil"/>
              <w:bottom w:val="single" w:color="auto" w:sz="4" w:space="0"/>
              <w:right w:val="single" w:color="auto" w:sz="4" w:space="0"/>
            </w:tcBorders>
            <w:noWrap/>
            <w:vAlign w:val="bottom"/>
          </w:tcPr>
          <w:p w14:paraId="4BD935E5">
            <w:pPr>
              <w:widowControl/>
              <w:jc w:val="center"/>
              <w:rPr>
                <w:rFonts w:ascii="宋体" w:hAnsi="宋体" w:cs="宋体"/>
                <w:kern w:val="0"/>
                <w:szCs w:val="21"/>
              </w:rPr>
            </w:pPr>
            <w:r>
              <w:rPr>
                <w:rFonts w:hint="eastAsia" w:ascii="宋体" w:hAnsi="宋体" w:cs="宋体"/>
                <w:kern w:val="0"/>
                <w:szCs w:val="21"/>
              </w:rPr>
              <w:t>京白甜686</w:t>
            </w:r>
          </w:p>
        </w:tc>
        <w:tc>
          <w:tcPr>
            <w:tcW w:w="1236" w:type="dxa"/>
            <w:tcBorders>
              <w:top w:val="nil"/>
              <w:left w:val="nil"/>
              <w:bottom w:val="single" w:color="auto" w:sz="4" w:space="0"/>
              <w:right w:val="single" w:color="auto" w:sz="4" w:space="0"/>
            </w:tcBorders>
            <w:noWrap/>
            <w:vAlign w:val="bottom"/>
          </w:tcPr>
          <w:p w14:paraId="66F5612A">
            <w:pPr>
              <w:widowControl/>
              <w:jc w:val="center"/>
              <w:rPr>
                <w:rFonts w:ascii="宋体" w:hAnsi="宋体" w:cs="宋体"/>
                <w:kern w:val="0"/>
                <w:szCs w:val="21"/>
              </w:rPr>
            </w:pPr>
            <w:r>
              <w:rPr>
                <w:rFonts w:hint="eastAsia" w:ascii="宋体" w:hAnsi="宋体" w:cs="宋体"/>
                <w:kern w:val="0"/>
                <w:szCs w:val="21"/>
              </w:rPr>
              <w:t>甜玉米</w:t>
            </w:r>
          </w:p>
        </w:tc>
        <w:tc>
          <w:tcPr>
            <w:tcW w:w="1236" w:type="dxa"/>
            <w:tcBorders>
              <w:top w:val="nil"/>
              <w:left w:val="nil"/>
              <w:bottom w:val="single" w:color="auto" w:sz="4" w:space="0"/>
              <w:right w:val="single" w:color="auto" w:sz="4" w:space="0"/>
            </w:tcBorders>
            <w:noWrap/>
            <w:vAlign w:val="bottom"/>
          </w:tcPr>
          <w:p w14:paraId="6E9D7354">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295E4D03">
            <w:pPr>
              <w:widowControl/>
              <w:jc w:val="center"/>
              <w:rPr>
                <w:rFonts w:ascii="宋体" w:hAnsi="宋体" w:cs="宋体"/>
                <w:kern w:val="0"/>
                <w:szCs w:val="21"/>
              </w:rPr>
            </w:pPr>
            <w:r>
              <w:rPr>
                <w:rFonts w:hint="eastAsia" w:ascii="宋体" w:hAnsi="宋体" w:cs="宋体"/>
                <w:kern w:val="0"/>
                <w:szCs w:val="21"/>
              </w:rPr>
              <w:t>44</w:t>
            </w:r>
          </w:p>
        </w:tc>
        <w:tc>
          <w:tcPr>
            <w:tcW w:w="1304" w:type="dxa"/>
            <w:tcBorders>
              <w:top w:val="nil"/>
              <w:left w:val="nil"/>
              <w:bottom w:val="single" w:color="auto" w:sz="4" w:space="0"/>
              <w:right w:val="single" w:color="auto" w:sz="4" w:space="0"/>
            </w:tcBorders>
            <w:noWrap/>
            <w:vAlign w:val="bottom"/>
          </w:tcPr>
          <w:p w14:paraId="21BD2A5C">
            <w:pPr>
              <w:widowControl/>
              <w:jc w:val="center"/>
              <w:rPr>
                <w:rFonts w:ascii="宋体" w:hAnsi="宋体" w:cs="宋体"/>
                <w:kern w:val="0"/>
                <w:szCs w:val="21"/>
              </w:rPr>
            </w:pPr>
            <w:r>
              <w:rPr>
                <w:rFonts w:hint="eastAsia" w:ascii="宋体" w:hAnsi="宋体" w:cs="宋体"/>
                <w:kern w:val="0"/>
                <w:szCs w:val="21"/>
              </w:rPr>
              <w:t>SVB2D4</w:t>
            </w:r>
          </w:p>
        </w:tc>
        <w:tc>
          <w:tcPr>
            <w:tcW w:w="1236" w:type="dxa"/>
            <w:tcBorders>
              <w:top w:val="nil"/>
              <w:left w:val="nil"/>
              <w:bottom w:val="single" w:color="auto" w:sz="4" w:space="0"/>
              <w:right w:val="single" w:color="auto" w:sz="4" w:space="0"/>
            </w:tcBorders>
            <w:noWrap/>
            <w:vAlign w:val="bottom"/>
          </w:tcPr>
          <w:p w14:paraId="710EBCB9">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5D6AF2FA">
            <w:pPr>
              <w:widowControl/>
              <w:jc w:val="center"/>
              <w:rPr>
                <w:rFonts w:ascii="宋体" w:hAnsi="宋体" w:cs="宋体"/>
                <w:kern w:val="0"/>
                <w:szCs w:val="21"/>
              </w:rPr>
            </w:pPr>
            <w:r>
              <w:rPr>
                <w:rFonts w:hint="eastAsia" w:ascii="宋体" w:hAnsi="宋体" w:cs="宋体"/>
                <w:kern w:val="0"/>
                <w:szCs w:val="21"/>
              </w:rPr>
              <w:t>2024</w:t>
            </w:r>
          </w:p>
        </w:tc>
      </w:tr>
      <w:tr w14:paraId="018772F2">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508A7015">
            <w:pPr>
              <w:widowControl/>
              <w:jc w:val="center"/>
              <w:rPr>
                <w:rFonts w:ascii="宋体" w:hAnsi="宋体" w:cs="宋体"/>
                <w:kern w:val="0"/>
                <w:szCs w:val="21"/>
              </w:rPr>
            </w:pPr>
            <w:r>
              <w:rPr>
                <w:rFonts w:hint="eastAsia" w:ascii="宋体" w:hAnsi="宋体" w:cs="宋体"/>
                <w:kern w:val="0"/>
                <w:szCs w:val="21"/>
              </w:rPr>
              <w:t>12</w:t>
            </w:r>
          </w:p>
        </w:tc>
        <w:tc>
          <w:tcPr>
            <w:tcW w:w="1551" w:type="dxa"/>
            <w:tcBorders>
              <w:top w:val="nil"/>
              <w:left w:val="nil"/>
              <w:bottom w:val="single" w:color="auto" w:sz="4" w:space="0"/>
              <w:right w:val="single" w:color="auto" w:sz="4" w:space="0"/>
            </w:tcBorders>
            <w:noWrap/>
            <w:vAlign w:val="bottom"/>
          </w:tcPr>
          <w:p w14:paraId="69FAB6A9">
            <w:pPr>
              <w:widowControl/>
              <w:jc w:val="center"/>
              <w:rPr>
                <w:rFonts w:ascii="宋体" w:hAnsi="宋体" w:cs="宋体"/>
                <w:kern w:val="0"/>
                <w:szCs w:val="21"/>
              </w:rPr>
            </w:pPr>
            <w:r>
              <w:rPr>
                <w:rFonts w:hint="eastAsia" w:ascii="宋体" w:hAnsi="宋体" w:cs="宋体"/>
                <w:kern w:val="0"/>
                <w:szCs w:val="21"/>
              </w:rPr>
              <w:t>斯达甜238</w:t>
            </w:r>
          </w:p>
        </w:tc>
        <w:tc>
          <w:tcPr>
            <w:tcW w:w="1236" w:type="dxa"/>
            <w:tcBorders>
              <w:top w:val="nil"/>
              <w:left w:val="nil"/>
              <w:bottom w:val="single" w:color="auto" w:sz="4" w:space="0"/>
              <w:right w:val="single" w:color="auto" w:sz="4" w:space="0"/>
            </w:tcBorders>
            <w:noWrap/>
            <w:vAlign w:val="bottom"/>
          </w:tcPr>
          <w:p w14:paraId="523E53D9">
            <w:pPr>
              <w:widowControl/>
              <w:jc w:val="center"/>
              <w:rPr>
                <w:rFonts w:ascii="宋体" w:hAnsi="宋体" w:cs="宋体"/>
                <w:kern w:val="0"/>
                <w:szCs w:val="21"/>
              </w:rPr>
            </w:pPr>
            <w:r>
              <w:rPr>
                <w:rFonts w:hint="eastAsia" w:ascii="宋体" w:hAnsi="宋体" w:cs="宋体"/>
                <w:kern w:val="0"/>
                <w:szCs w:val="21"/>
              </w:rPr>
              <w:t>甜玉米</w:t>
            </w:r>
          </w:p>
        </w:tc>
        <w:tc>
          <w:tcPr>
            <w:tcW w:w="1236" w:type="dxa"/>
            <w:tcBorders>
              <w:top w:val="nil"/>
              <w:left w:val="nil"/>
              <w:bottom w:val="single" w:color="auto" w:sz="4" w:space="0"/>
              <w:right w:val="single" w:color="auto" w:sz="4" w:space="0"/>
            </w:tcBorders>
            <w:noWrap/>
            <w:vAlign w:val="bottom"/>
          </w:tcPr>
          <w:p w14:paraId="3C239F99">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3DAE7C69">
            <w:pPr>
              <w:widowControl/>
              <w:jc w:val="center"/>
              <w:rPr>
                <w:rFonts w:ascii="宋体" w:hAnsi="宋体" w:cs="宋体"/>
                <w:kern w:val="0"/>
                <w:szCs w:val="21"/>
              </w:rPr>
            </w:pPr>
            <w:r>
              <w:rPr>
                <w:rFonts w:hint="eastAsia" w:ascii="宋体" w:hAnsi="宋体" w:cs="宋体"/>
                <w:kern w:val="0"/>
                <w:szCs w:val="21"/>
              </w:rPr>
              <w:t>45</w:t>
            </w:r>
          </w:p>
        </w:tc>
        <w:tc>
          <w:tcPr>
            <w:tcW w:w="1304" w:type="dxa"/>
            <w:tcBorders>
              <w:top w:val="nil"/>
              <w:left w:val="nil"/>
              <w:bottom w:val="single" w:color="auto" w:sz="4" w:space="0"/>
              <w:right w:val="single" w:color="auto" w:sz="4" w:space="0"/>
            </w:tcBorders>
            <w:noWrap/>
            <w:vAlign w:val="bottom"/>
          </w:tcPr>
          <w:p w14:paraId="69E79B17">
            <w:pPr>
              <w:widowControl/>
              <w:jc w:val="center"/>
              <w:rPr>
                <w:rFonts w:ascii="宋体" w:hAnsi="宋体" w:cs="宋体"/>
                <w:kern w:val="0"/>
                <w:szCs w:val="21"/>
              </w:rPr>
            </w:pPr>
            <w:r>
              <w:rPr>
                <w:rFonts w:hint="eastAsia" w:ascii="宋体" w:hAnsi="宋体" w:cs="宋体"/>
                <w:kern w:val="0"/>
                <w:szCs w:val="21"/>
              </w:rPr>
              <w:t>SVA3F35</w:t>
            </w:r>
          </w:p>
        </w:tc>
        <w:tc>
          <w:tcPr>
            <w:tcW w:w="1236" w:type="dxa"/>
            <w:tcBorders>
              <w:top w:val="nil"/>
              <w:left w:val="nil"/>
              <w:bottom w:val="single" w:color="auto" w:sz="4" w:space="0"/>
              <w:right w:val="single" w:color="auto" w:sz="4" w:space="0"/>
            </w:tcBorders>
            <w:noWrap/>
            <w:vAlign w:val="bottom"/>
          </w:tcPr>
          <w:p w14:paraId="75359E1D">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24FFB9CB">
            <w:pPr>
              <w:widowControl/>
              <w:jc w:val="center"/>
              <w:rPr>
                <w:rFonts w:ascii="宋体" w:hAnsi="宋体" w:cs="宋体"/>
                <w:kern w:val="0"/>
                <w:szCs w:val="21"/>
              </w:rPr>
            </w:pPr>
            <w:r>
              <w:rPr>
                <w:rFonts w:hint="eastAsia" w:ascii="宋体" w:hAnsi="宋体" w:cs="宋体"/>
                <w:kern w:val="0"/>
                <w:szCs w:val="21"/>
              </w:rPr>
              <w:t>2024</w:t>
            </w:r>
          </w:p>
        </w:tc>
      </w:tr>
      <w:tr w14:paraId="3BA30CE9">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44516B5B">
            <w:pPr>
              <w:widowControl/>
              <w:jc w:val="center"/>
              <w:rPr>
                <w:rFonts w:ascii="宋体" w:hAnsi="宋体" w:cs="宋体"/>
                <w:kern w:val="0"/>
                <w:szCs w:val="21"/>
              </w:rPr>
            </w:pPr>
            <w:r>
              <w:rPr>
                <w:rFonts w:hint="eastAsia" w:ascii="宋体" w:hAnsi="宋体" w:cs="宋体"/>
                <w:kern w:val="0"/>
                <w:szCs w:val="21"/>
              </w:rPr>
              <w:t>13</w:t>
            </w:r>
          </w:p>
        </w:tc>
        <w:tc>
          <w:tcPr>
            <w:tcW w:w="1551" w:type="dxa"/>
            <w:tcBorders>
              <w:top w:val="nil"/>
              <w:left w:val="nil"/>
              <w:bottom w:val="single" w:color="auto" w:sz="4" w:space="0"/>
              <w:right w:val="single" w:color="auto" w:sz="4" w:space="0"/>
            </w:tcBorders>
            <w:noWrap/>
            <w:vAlign w:val="bottom"/>
          </w:tcPr>
          <w:p w14:paraId="029059CE">
            <w:pPr>
              <w:widowControl/>
              <w:jc w:val="center"/>
              <w:rPr>
                <w:rFonts w:ascii="宋体" w:hAnsi="宋体" w:cs="宋体"/>
                <w:kern w:val="0"/>
                <w:szCs w:val="21"/>
              </w:rPr>
            </w:pPr>
            <w:r>
              <w:rPr>
                <w:rFonts w:hint="eastAsia" w:ascii="宋体" w:hAnsi="宋体" w:cs="宋体"/>
                <w:kern w:val="0"/>
                <w:szCs w:val="21"/>
              </w:rPr>
              <w:t>雪甜7401</w:t>
            </w:r>
          </w:p>
        </w:tc>
        <w:tc>
          <w:tcPr>
            <w:tcW w:w="1236" w:type="dxa"/>
            <w:tcBorders>
              <w:top w:val="nil"/>
              <w:left w:val="nil"/>
              <w:bottom w:val="single" w:color="auto" w:sz="4" w:space="0"/>
              <w:right w:val="single" w:color="auto" w:sz="4" w:space="0"/>
            </w:tcBorders>
            <w:noWrap/>
            <w:vAlign w:val="bottom"/>
          </w:tcPr>
          <w:p w14:paraId="76D1E74F">
            <w:pPr>
              <w:widowControl/>
              <w:jc w:val="center"/>
              <w:rPr>
                <w:rFonts w:ascii="宋体" w:hAnsi="宋体" w:cs="宋体"/>
                <w:kern w:val="0"/>
                <w:szCs w:val="21"/>
              </w:rPr>
            </w:pPr>
            <w:r>
              <w:rPr>
                <w:rFonts w:hint="eastAsia" w:ascii="宋体" w:hAnsi="宋体" w:cs="宋体"/>
                <w:kern w:val="0"/>
                <w:szCs w:val="21"/>
              </w:rPr>
              <w:t>甜玉米</w:t>
            </w:r>
          </w:p>
        </w:tc>
        <w:tc>
          <w:tcPr>
            <w:tcW w:w="1236" w:type="dxa"/>
            <w:tcBorders>
              <w:top w:val="nil"/>
              <w:left w:val="nil"/>
              <w:bottom w:val="single" w:color="auto" w:sz="4" w:space="0"/>
              <w:right w:val="single" w:color="auto" w:sz="4" w:space="0"/>
            </w:tcBorders>
            <w:noWrap/>
            <w:vAlign w:val="bottom"/>
          </w:tcPr>
          <w:p w14:paraId="6DA3B9BC">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3D1951C4">
            <w:pPr>
              <w:widowControl/>
              <w:jc w:val="center"/>
              <w:rPr>
                <w:rFonts w:ascii="宋体" w:hAnsi="宋体" w:cs="宋体"/>
                <w:kern w:val="0"/>
                <w:szCs w:val="21"/>
              </w:rPr>
            </w:pPr>
            <w:r>
              <w:rPr>
                <w:rFonts w:hint="eastAsia" w:ascii="宋体" w:hAnsi="宋体" w:cs="宋体"/>
                <w:kern w:val="0"/>
                <w:szCs w:val="21"/>
              </w:rPr>
              <w:t>46</w:t>
            </w:r>
          </w:p>
        </w:tc>
        <w:tc>
          <w:tcPr>
            <w:tcW w:w="1304" w:type="dxa"/>
            <w:tcBorders>
              <w:top w:val="nil"/>
              <w:left w:val="nil"/>
              <w:bottom w:val="single" w:color="auto" w:sz="4" w:space="0"/>
              <w:right w:val="single" w:color="auto" w:sz="4" w:space="0"/>
            </w:tcBorders>
            <w:noWrap/>
            <w:vAlign w:val="bottom"/>
          </w:tcPr>
          <w:p w14:paraId="0F629869">
            <w:pPr>
              <w:widowControl/>
              <w:jc w:val="center"/>
              <w:rPr>
                <w:rFonts w:ascii="宋体" w:hAnsi="宋体" w:cs="宋体"/>
                <w:kern w:val="0"/>
                <w:szCs w:val="21"/>
              </w:rPr>
            </w:pPr>
            <w:r>
              <w:rPr>
                <w:rFonts w:hint="eastAsia" w:ascii="宋体" w:hAnsi="宋体" w:cs="宋体"/>
                <w:kern w:val="0"/>
                <w:szCs w:val="21"/>
              </w:rPr>
              <w:t>SVA3F32</w:t>
            </w:r>
          </w:p>
        </w:tc>
        <w:tc>
          <w:tcPr>
            <w:tcW w:w="1236" w:type="dxa"/>
            <w:tcBorders>
              <w:top w:val="nil"/>
              <w:left w:val="nil"/>
              <w:bottom w:val="single" w:color="auto" w:sz="4" w:space="0"/>
              <w:right w:val="single" w:color="auto" w:sz="4" w:space="0"/>
            </w:tcBorders>
            <w:noWrap/>
            <w:vAlign w:val="bottom"/>
          </w:tcPr>
          <w:p w14:paraId="547D9D34">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7204C268">
            <w:pPr>
              <w:widowControl/>
              <w:jc w:val="center"/>
              <w:rPr>
                <w:rFonts w:ascii="宋体" w:hAnsi="宋体" w:cs="宋体"/>
                <w:kern w:val="0"/>
                <w:szCs w:val="21"/>
              </w:rPr>
            </w:pPr>
            <w:r>
              <w:rPr>
                <w:rFonts w:hint="eastAsia" w:ascii="宋体" w:hAnsi="宋体" w:cs="宋体"/>
                <w:kern w:val="0"/>
                <w:szCs w:val="21"/>
              </w:rPr>
              <w:t>2024</w:t>
            </w:r>
          </w:p>
        </w:tc>
      </w:tr>
      <w:tr w14:paraId="04909A04">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79332DAB">
            <w:pPr>
              <w:widowControl/>
              <w:jc w:val="center"/>
              <w:rPr>
                <w:rFonts w:ascii="宋体" w:hAnsi="宋体" w:cs="宋体"/>
                <w:kern w:val="0"/>
                <w:szCs w:val="21"/>
              </w:rPr>
            </w:pPr>
            <w:r>
              <w:rPr>
                <w:rFonts w:hint="eastAsia" w:ascii="宋体" w:hAnsi="宋体" w:cs="宋体"/>
                <w:kern w:val="0"/>
                <w:szCs w:val="21"/>
              </w:rPr>
              <w:t>14</w:t>
            </w:r>
          </w:p>
        </w:tc>
        <w:tc>
          <w:tcPr>
            <w:tcW w:w="1551" w:type="dxa"/>
            <w:tcBorders>
              <w:top w:val="nil"/>
              <w:left w:val="nil"/>
              <w:bottom w:val="single" w:color="auto" w:sz="4" w:space="0"/>
              <w:right w:val="single" w:color="auto" w:sz="4" w:space="0"/>
            </w:tcBorders>
            <w:noWrap/>
            <w:vAlign w:val="bottom"/>
          </w:tcPr>
          <w:p w14:paraId="3B6BEFF5">
            <w:pPr>
              <w:widowControl/>
              <w:jc w:val="center"/>
              <w:rPr>
                <w:rFonts w:ascii="宋体" w:hAnsi="宋体" w:cs="宋体"/>
                <w:kern w:val="0"/>
                <w:szCs w:val="21"/>
              </w:rPr>
            </w:pPr>
            <w:r>
              <w:rPr>
                <w:rFonts w:hint="eastAsia" w:ascii="宋体" w:hAnsi="宋体" w:cs="宋体"/>
                <w:kern w:val="0"/>
                <w:szCs w:val="21"/>
              </w:rPr>
              <w:t>瑞甜11</w:t>
            </w:r>
          </w:p>
        </w:tc>
        <w:tc>
          <w:tcPr>
            <w:tcW w:w="1236" w:type="dxa"/>
            <w:tcBorders>
              <w:top w:val="nil"/>
              <w:left w:val="nil"/>
              <w:bottom w:val="single" w:color="auto" w:sz="4" w:space="0"/>
              <w:right w:val="single" w:color="auto" w:sz="4" w:space="0"/>
            </w:tcBorders>
            <w:noWrap/>
            <w:vAlign w:val="bottom"/>
          </w:tcPr>
          <w:p w14:paraId="36E16724">
            <w:pPr>
              <w:widowControl/>
              <w:jc w:val="center"/>
              <w:rPr>
                <w:rFonts w:ascii="宋体" w:hAnsi="宋体" w:cs="宋体"/>
                <w:kern w:val="0"/>
                <w:szCs w:val="21"/>
              </w:rPr>
            </w:pPr>
            <w:r>
              <w:rPr>
                <w:rFonts w:hint="eastAsia" w:ascii="宋体" w:hAnsi="宋体" w:cs="宋体"/>
                <w:kern w:val="0"/>
                <w:szCs w:val="21"/>
              </w:rPr>
              <w:t>甜玉米</w:t>
            </w:r>
          </w:p>
        </w:tc>
        <w:tc>
          <w:tcPr>
            <w:tcW w:w="1236" w:type="dxa"/>
            <w:tcBorders>
              <w:top w:val="nil"/>
              <w:left w:val="nil"/>
              <w:bottom w:val="single" w:color="auto" w:sz="4" w:space="0"/>
              <w:right w:val="single" w:color="auto" w:sz="4" w:space="0"/>
            </w:tcBorders>
            <w:noWrap/>
            <w:vAlign w:val="bottom"/>
          </w:tcPr>
          <w:p w14:paraId="003EA174">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7DC49CA7">
            <w:pPr>
              <w:widowControl/>
              <w:jc w:val="center"/>
              <w:rPr>
                <w:rFonts w:ascii="宋体" w:hAnsi="宋体" w:cs="宋体"/>
                <w:kern w:val="0"/>
                <w:szCs w:val="21"/>
              </w:rPr>
            </w:pPr>
            <w:r>
              <w:rPr>
                <w:rFonts w:hint="eastAsia" w:ascii="宋体" w:hAnsi="宋体" w:cs="宋体"/>
                <w:kern w:val="0"/>
                <w:szCs w:val="21"/>
              </w:rPr>
              <w:t>47</w:t>
            </w:r>
          </w:p>
        </w:tc>
        <w:tc>
          <w:tcPr>
            <w:tcW w:w="1304" w:type="dxa"/>
            <w:tcBorders>
              <w:top w:val="nil"/>
              <w:left w:val="nil"/>
              <w:bottom w:val="single" w:color="auto" w:sz="4" w:space="0"/>
              <w:right w:val="single" w:color="auto" w:sz="4" w:space="0"/>
            </w:tcBorders>
            <w:noWrap/>
            <w:vAlign w:val="bottom"/>
          </w:tcPr>
          <w:p w14:paraId="7ABAB7BD">
            <w:pPr>
              <w:widowControl/>
              <w:jc w:val="center"/>
              <w:rPr>
                <w:rFonts w:ascii="宋体" w:hAnsi="宋体" w:cs="宋体"/>
                <w:kern w:val="0"/>
                <w:szCs w:val="21"/>
              </w:rPr>
            </w:pPr>
            <w:r>
              <w:rPr>
                <w:rFonts w:hint="eastAsia" w:ascii="宋体" w:hAnsi="宋体" w:cs="宋体"/>
                <w:kern w:val="0"/>
                <w:szCs w:val="21"/>
              </w:rPr>
              <w:t>SVA3F22</w:t>
            </w:r>
          </w:p>
        </w:tc>
        <w:tc>
          <w:tcPr>
            <w:tcW w:w="1236" w:type="dxa"/>
            <w:tcBorders>
              <w:top w:val="nil"/>
              <w:left w:val="nil"/>
              <w:bottom w:val="single" w:color="auto" w:sz="4" w:space="0"/>
              <w:right w:val="single" w:color="auto" w:sz="4" w:space="0"/>
            </w:tcBorders>
            <w:noWrap/>
            <w:vAlign w:val="bottom"/>
          </w:tcPr>
          <w:p w14:paraId="6827CCA9">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59E36B1A">
            <w:pPr>
              <w:widowControl/>
              <w:jc w:val="center"/>
              <w:rPr>
                <w:rFonts w:ascii="宋体" w:hAnsi="宋体" w:cs="宋体"/>
                <w:kern w:val="0"/>
                <w:szCs w:val="21"/>
              </w:rPr>
            </w:pPr>
            <w:r>
              <w:rPr>
                <w:rFonts w:hint="eastAsia" w:ascii="宋体" w:hAnsi="宋体" w:cs="宋体"/>
                <w:kern w:val="0"/>
                <w:szCs w:val="21"/>
              </w:rPr>
              <w:t>2024</w:t>
            </w:r>
          </w:p>
        </w:tc>
      </w:tr>
      <w:tr w14:paraId="0FA96F60">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3A714F90">
            <w:pPr>
              <w:widowControl/>
              <w:jc w:val="center"/>
              <w:rPr>
                <w:rFonts w:ascii="宋体" w:hAnsi="宋体" w:cs="宋体"/>
                <w:kern w:val="0"/>
                <w:szCs w:val="21"/>
              </w:rPr>
            </w:pPr>
            <w:r>
              <w:rPr>
                <w:rFonts w:hint="eastAsia" w:ascii="宋体" w:hAnsi="宋体" w:cs="宋体"/>
                <w:kern w:val="0"/>
                <w:szCs w:val="21"/>
              </w:rPr>
              <w:t>15</w:t>
            </w:r>
          </w:p>
        </w:tc>
        <w:tc>
          <w:tcPr>
            <w:tcW w:w="1551" w:type="dxa"/>
            <w:tcBorders>
              <w:top w:val="nil"/>
              <w:left w:val="nil"/>
              <w:bottom w:val="single" w:color="auto" w:sz="4" w:space="0"/>
              <w:right w:val="single" w:color="auto" w:sz="4" w:space="0"/>
            </w:tcBorders>
            <w:noWrap/>
            <w:vAlign w:val="bottom"/>
          </w:tcPr>
          <w:p w14:paraId="2806256D">
            <w:pPr>
              <w:widowControl/>
              <w:jc w:val="center"/>
              <w:rPr>
                <w:rFonts w:ascii="宋体" w:hAnsi="宋体" w:cs="宋体"/>
                <w:kern w:val="0"/>
                <w:szCs w:val="21"/>
              </w:rPr>
            </w:pPr>
            <w:r>
              <w:rPr>
                <w:rFonts w:hint="eastAsia" w:ascii="宋体" w:hAnsi="宋体" w:cs="宋体"/>
                <w:kern w:val="0"/>
                <w:szCs w:val="21"/>
              </w:rPr>
              <w:t>金银131</w:t>
            </w:r>
          </w:p>
        </w:tc>
        <w:tc>
          <w:tcPr>
            <w:tcW w:w="1236" w:type="dxa"/>
            <w:tcBorders>
              <w:top w:val="nil"/>
              <w:left w:val="nil"/>
              <w:bottom w:val="single" w:color="auto" w:sz="4" w:space="0"/>
              <w:right w:val="single" w:color="auto" w:sz="4" w:space="0"/>
            </w:tcBorders>
            <w:noWrap/>
            <w:vAlign w:val="bottom"/>
          </w:tcPr>
          <w:p w14:paraId="0ED67F79">
            <w:pPr>
              <w:widowControl/>
              <w:jc w:val="center"/>
              <w:rPr>
                <w:rFonts w:ascii="宋体" w:hAnsi="宋体" w:cs="宋体"/>
                <w:kern w:val="0"/>
                <w:szCs w:val="21"/>
              </w:rPr>
            </w:pPr>
            <w:r>
              <w:rPr>
                <w:rFonts w:hint="eastAsia" w:ascii="宋体" w:hAnsi="宋体" w:cs="宋体"/>
                <w:kern w:val="0"/>
                <w:szCs w:val="21"/>
              </w:rPr>
              <w:t>甜玉米</w:t>
            </w:r>
          </w:p>
        </w:tc>
        <w:tc>
          <w:tcPr>
            <w:tcW w:w="1236" w:type="dxa"/>
            <w:tcBorders>
              <w:top w:val="nil"/>
              <w:left w:val="nil"/>
              <w:bottom w:val="single" w:color="auto" w:sz="4" w:space="0"/>
              <w:right w:val="single" w:color="auto" w:sz="4" w:space="0"/>
            </w:tcBorders>
            <w:noWrap/>
            <w:vAlign w:val="bottom"/>
          </w:tcPr>
          <w:p w14:paraId="55E4F343">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4B5534EB">
            <w:pPr>
              <w:widowControl/>
              <w:jc w:val="center"/>
              <w:rPr>
                <w:rFonts w:ascii="宋体" w:hAnsi="宋体" w:cs="宋体"/>
                <w:kern w:val="0"/>
                <w:szCs w:val="21"/>
              </w:rPr>
            </w:pPr>
            <w:r>
              <w:rPr>
                <w:rFonts w:hint="eastAsia" w:ascii="宋体" w:hAnsi="宋体" w:cs="宋体"/>
                <w:kern w:val="0"/>
                <w:szCs w:val="21"/>
              </w:rPr>
              <w:t>48</w:t>
            </w:r>
          </w:p>
        </w:tc>
        <w:tc>
          <w:tcPr>
            <w:tcW w:w="1304" w:type="dxa"/>
            <w:tcBorders>
              <w:top w:val="nil"/>
              <w:left w:val="nil"/>
              <w:bottom w:val="single" w:color="auto" w:sz="4" w:space="0"/>
              <w:right w:val="single" w:color="auto" w:sz="4" w:space="0"/>
            </w:tcBorders>
            <w:noWrap/>
            <w:vAlign w:val="bottom"/>
          </w:tcPr>
          <w:p w14:paraId="1EDC0493">
            <w:pPr>
              <w:widowControl/>
              <w:jc w:val="center"/>
              <w:rPr>
                <w:rFonts w:ascii="宋体" w:hAnsi="宋体" w:cs="宋体"/>
                <w:kern w:val="0"/>
                <w:szCs w:val="21"/>
              </w:rPr>
            </w:pPr>
            <w:r>
              <w:rPr>
                <w:rFonts w:hint="eastAsia" w:ascii="宋体" w:hAnsi="宋体" w:cs="宋体"/>
                <w:kern w:val="0"/>
                <w:szCs w:val="21"/>
              </w:rPr>
              <w:t>SV5805</w:t>
            </w:r>
          </w:p>
        </w:tc>
        <w:tc>
          <w:tcPr>
            <w:tcW w:w="1236" w:type="dxa"/>
            <w:tcBorders>
              <w:top w:val="nil"/>
              <w:left w:val="nil"/>
              <w:bottom w:val="single" w:color="auto" w:sz="4" w:space="0"/>
              <w:right w:val="single" w:color="auto" w:sz="4" w:space="0"/>
            </w:tcBorders>
            <w:noWrap/>
            <w:vAlign w:val="bottom"/>
          </w:tcPr>
          <w:p w14:paraId="79A82FC6">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443DBDDC">
            <w:pPr>
              <w:widowControl/>
              <w:jc w:val="center"/>
              <w:rPr>
                <w:rFonts w:ascii="宋体" w:hAnsi="宋体" w:cs="宋体"/>
                <w:kern w:val="0"/>
                <w:szCs w:val="21"/>
              </w:rPr>
            </w:pPr>
            <w:r>
              <w:rPr>
                <w:rFonts w:hint="eastAsia" w:ascii="宋体" w:hAnsi="宋体" w:cs="宋体"/>
                <w:kern w:val="0"/>
                <w:szCs w:val="21"/>
              </w:rPr>
              <w:t>2024</w:t>
            </w:r>
          </w:p>
        </w:tc>
      </w:tr>
      <w:tr w14:paraId="68F77148">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7222702B">
            <w:pPr>
              <w:widowControl/>
              <w:jc w:val="center"/>
              <w:rPr>
                <w:rFonts w:ascii="宋体" w:hAnsi="宋体" w:cs="宋体"/>
                <w:kern w:val="0"/>
                <w:szCs w:val="21"/>
              </w:rPr>
            </w:pPr>
            <w:r>
              <w:rPr>
                <w:rFonts w:hint="eastAsia" w:ascii="宋体" w:hAnsi="宋体" w:cs="宋体"/>
                <w:kern w:val="0"/>
                <w:szCs w:val="21"/>
              </w:rPr>
              <w:t>16</w:t>
            </w:r>
          </w:p>
        </w:tc>
        <w:tc>
          <w:tcPr>
            <w:tcW w:w="1551" w:type="dxa"/>
            <w:tcBorders>
              <w:top w:val="nil"/>
              <w:left w:val="nil"/>
              <w:bottom w:val="single" w:color="auto" w:sz="4" w:space="0"/>
              <w:right w:val="single" w:color="auto" w:sz="4" w:space="0"/>
            </w:tcBorders>
            <w:noWrap/>
            <w:vAlign w:val="bottom"/>
          </w:tcPr>
          <w:p w14:paraId="2E36079A">
            <w:pPr>
              <w:widowControl/>
              <w:jc w:val="center"/>
              <w:rPr>
                <w:rFonts w:ascii="宋体" w:hAnsi="宋体" w:cs="宋体"/>
                <w:kern w:val="0"/>
                <w:szCs w:val="21"/>
              </w:rPr>
            </w:pPr>
            <w:r>
              <w:rPr>
                <w:rFonts w:hint="eastAsia" w:ascii="宋体" w:hAnsi="宋体" w:cs="宋体"/>
                <w:kern w:val="0"/>
                <w:szCs w:val="21"/>
              </w:rPr>
              <w:t>京科甜602</w:t>
            </w:r>
          </w:p>
        </w:tc>
        <w:tc>
          <w:tcPr>
            <w:tcW w:w="1236" w:type="dxa"/>
            <w:tcBorders>
              <w:top w:val="nil"/>
              <w:left w:val="nil"/>
              <w:bottom w:val="single" w:color="auto" w:sz="4" w:space="0"/>
              <w:right w:val="single" w:color="auto" w:sz="4" w:space="0"/>
            </w:tcBorders>
            <w:noWrap/>
            <w:vAlign w:val="bottom"/>
          </w:tcPr>
          <w:p w14:paraId="69CE5AA9">
            <w:pPr>
              <w:widowControl/>
              <w:jc w:val="center"/>
              <w:rPr>
                <w:rFonts w:ascii="宋体" w:hAnsi="宋体" w:cs="宋体"/>
                <w:kern w:val="0"/>
                <w:szCs w:val="21"/>
              </w:rPr>
            </w:pPr>
            <w:r>
              <w:rPr>
                <w:rFonts w:hint="eastAsia" w:ascii="宋体" w:hAnsi="宋体" w:cs="宋体"/>
                <w:kern w:val="0"/>
                <w:szCs w:val="21"/>
              </w:rPr>
              <w:t>甜玉米</w:t>
            </w:r>
          </w:p>
        </w:tc>
        <w:tc>
          <w:tcPr>
            <w:tcW w:w="1236" w:type="dxa"/>
            <w:tcBorders>
              <w:top w:val="nil"/>
              <w:left w:val="nil"/>
              <w:bottom w:val="single" w:color="auto" w:sz="4" w:space="0"/>
              <w:right w:val="single" w:color="auto" w:sz="4" w:space="0"/>
            </w:tcBorders>
            <w:noWrap/>
            <w:vAlign w:val="bottom"/>
          </w:tcPr>
          <w:p w14:paraId="2C78FCAF">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38827FA5">
            <w:pPr>
              <w:widowControl/>
              <w:jc w:val="center"/>
              <w:rPr>
                <w:rFonts w:ascii="宋体" w:hAnsi="宋体" w:cs="宋体"/>
                <w:kern w:val="0"/>
                <w:szCs w:val="21"/>
              </w:rPr>
            </w:pPr>
            <w:r>
              <w:rPr>
                <w:rFonts w:hint="eastAsia" w:ascii="宋体" w:hAnsi="宋体" w:cs="宋体"/>
                <w:kern w:val="0"/>
                <w:szCs w:val="21"/>
              </w:rPr>
              <w:t>49</w:t>
            </w:r>
          </w:p>
        </w:tc>
        <w:tc>
          <w:tcPr>
            <w:tcW w:w="1304" w:type="dxa"/>
            <w:tcBorders>
              <w:top w:val="nil"/>
              <w:left w:val="nil"/>
              <w:bottom w:val="single" w:color="auto" w:sz="4" w:space="0"/>
              <w:right w:val="single" w:color="auto" w:sz="4" w:space="0"/>
            </w:tcBorders>
            <w:noWrap/>
            <w:vAlign w:val="bottom"/>
          </w:tcPr>
          <w:p w14:paraId="0167AE05">
            <w:pPr>
              <w:widowControl/>
              <w:jc w:val="center"/>
              <w:rPr>
                <w:rFonts w:ascii="宋体" w:hAnsi="宋体" w:cs="宋体"/>
                <w:kern w:val="0"/>
                <w:szCs w:val="21"/>
              </w:rPr>
            </w:pPr>
            <w:r>
              <w:rPr>
                <w:rFonts w:hint="eastAsia" w:ascii="宋体" w:hAnsi="宋体" w:cs="宋体"/>
                <w:kern w:val="0"/>
                <w:szCs w:val="21"/>
              </w:rPr>
              <w:t>SV21F13</w:t>
            </w:r>
          </w:p>
        </w:tc>
        <w:tc>
          <w:tcPr>
            <w:tcW w:w="1236" w:type="dxa"/>
            <w:tcBorders>
              <w:top w:val="nil"/>
              <w:left w:val="nil"/>
              <w:bottom w:val="single" w:color="auto" w:sz="4" w:space="0"/>
              <w:right w:val="single" w:color="auto" w:sz="4" w:space="0"/>
            </w:tcBorders>
            <w:noWrap/>
            <w:vAlign w:val="bottom"/>
          </w:tcPr>
          <w:p w14:paraId="018B9777">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633E52B2">
            <w:pPr>
              <w:widowControl/>
              <w:jc w:val="center"/>
              <w:rPr>
                <w:rFonts w:ascii="宋体" w:hAnsi="宋体" w:cs="宋体"/>
                <w:kern w:val="0"/>
                <w:szCs w:val="21"/>
              </w:rPr>
            </w:pPr>
            <w:r>
              <w:rPr>
                <w:rFonts w:hint="eastAsia" w:ascii="宋体" w:hAnsi="宋体" w:cs="宋体"/>
                <w:kern w:val="0"/>
                <w:szCs w:val="21"/>
              </w:rPr>
              <w:t>2024</w:t>
            </w:r>
          </w:p>
        </w:tc>
      </w:tr>
      <w:tr w14:paraId="290A8CEF">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77C1B6FD">
            <w:pPr>
              <w:widowControl/>
              <w:jc w:val="center"/>
              <w:rPr>
                <w:rFonts w:ascii="宋体" w:hAnsi="宋体" w:cs="宋体"/>
                <w:kern w:val="0"/>
                <w:szCs w:val="21"/>
              </w:rPr>
            </w:pPr>
            <w:r>
              <w:rPr>
                <w:rFonts w:hint="eastAsia" w:ascii="宋体" w:hAnsi="宋体" w:cs="宋体"/>
                <w:kern w:val="0"/>
                <w:szCs w:val="21"/>
              </w:rPr>
              <w:t>17</w:t>
            </w:r>
          </w:p>
        </w:tc>
        <w:tc>
          <w:tcPr>
            <w:tcW w:w="1551" w:type="dxa"/>
            <w:tcBorders>
              <w:top w:val="nil"/>
              <w:left w:val="nil"/>
              <w:bottom w:val="single" w:color="auto" w:sz="4" w:space="0"/>
              <w:right w:val="single" w:color="auto" w:sz="4" w:space="0"/>
            </w:tcBorders>
            <w:noWrap/>
            <w:vAlign w:val="bottom"/>
          </w:tcPr>
          <w:p w14:paraId="5D95EDF6">
            <w:pPr>
              <w:widowControl/>
              <w:jc w:val="center"/>
              <w:rPr>
                <w:rFonts w:ascii="宋体" w:hAnsi="宋体" w:cs="宋体"/>
                <w:kern w:val="0"/>
                <w:szCs w:val="21"/>
              </w:rPr>
            </w:pPr>
            <w:r>
              <w:rPr>
                <w:rFonts w:hint="eastAsia" w:ascii="宋体" w:hAnsi="宋体" w:cs="宋体"/>
                <w:kern w:val="0"/>
                <w:szCs w:val="21"/>
              </w:rPr>
              <w:t>墨琦</w:t>
            </w:r>
          </w:p>
        </w:tc>
        <w:tc>
          <w:tcPr>
            <w:tcW w:w="1236" w:type="dxa"/>
            <w:tcBorders>
              <w:top w:val="nil"/>
              <w:left w:val="nil"/>
              <w:bottom w:val="single" w:color="auto" w:sz="4" w:space="0"/>
              <w:right w:val="single" w:color="auto" w:sz="4" w:space="0"/>
            </w:tcBorders>
            <w:noWrap/>
            <w:vAlign w:val="bottom"/>
          </w:tcPr>
          <w:p w14:paraId="5BD6DF7D">
            <w:pPr>
              <w:widowControl/>
              <w:jc w:val="center"/>
              <w:rPr>
                <w:rFonts w:ascii="宋体" w:hAnsi="宋体" w:cs="宋体"/>
                <w:kern w:val="0"/>
                <w:szCs w:val="21"/>
              </w:rPr>
            </w:pPr>
            <w:r>
              <w:rPr>
                <w:rFonts w:hint="eastAsia" w:ascii="宋体" w:hAnsi="宋体" w:cs="宋体"/>
                <w:kern w:val="0"/>
                <w:szCs w:val="21"/>
              </w:rPr>
              <w:t>甜玉米</w:t>
            </w:r>
          </w:p>
        </w:tc>
        <w:tc>
          <w:tcPr>
            <w:tcW w:w="1236" w:type="dxa"/>
            <w:tcBorders>
              <w:top w:val="nil"/>
              <w:left w:val="nil"/>
              <w:bottom w:val="single" w:color="auto" w:sz="4" w:space="0"/>
              <w:right w:val="single" w:color="auto" w:sz="4" w:space="0"/>
            </w:tcBorders>
            <w:noWrap/>
            <w:vAlign w:val="bottom"/>
          </w:tcPr>
          <w:p w14:paraId="5D48B88B">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49DC892F">
            <w:pPr>
              <w:widowControl/>
              <w:jc w:val="center"/>
              <w:rPr>
                <w:rFonts w:ascii="宋体" w:hAnsi="宋体" w:cs="宋体"/>
                <w:kern w:val="0"/>
                <w:szCs w:val="21"/>
              </w:rPr>
            </w:pPr>
            <w:r>
              <w:rPr>
                <w:rFonts w:hint="eastAsia" w:ascii="宋体" w:hAnsi="宋体" w:cs="宋体"/>
                <w:kern w:val="0"/>
                <w:szCs w:val="21"/>
              </w:rPr>
              <w:t>50</w:t>
            </w:r>
          </w:p>
        </w:tc>
        <w:tc>
          <w:tcPr>
            <w:tcW w:w="1304" w:type="dxa"/>
            <w:tcBorders>
              <w:top w:val="nil"/>
              <w:left w:val="nil"/>
              <w:bottom w:val="single" w:color="auto" w:sz="4" w:space="0"/>
              <w:right w:val="single" w:color="auto" w:sz="4" w:space="0"/>
            </w:tcBorders>
            <w:noWrap/>
            <w:vAlign w:val="bottom"/>
          </w:tcPr>
          <w:p w14:paraId="2C879E00">
            <w:pPr>
              <w:widowControl/>
              <w:jc w:val="center"/>
              <w:rPr>
                <w:rFonts w:ascii="宋体" w:hAnsi="宋体" w:cs="宋体"/>
                <w:kern w:val="0"/>
                <w:szCs w:val="21"/>
              </w:rPr>
            </w:pPr>
            <w:r>
              <w:rPr>
                <w:rFonts w:hint="eastAsia" w:ascii="宋体" w:hAnsi="宋体" w:cs="宋体"/>
                <w:kern w:val="0"/>
                <w:szCs w:val="21"/>
              </w:rPr>
              <w:t>SV21F12</w:t>
            </w:r>
          </w:p>
        </w:tc>
        <w:tc>
          <w:tcPr>
            <w:tcW w:w="1236" w:type="dxa"/>
            <w:tcBorders>
              <w:top w:val="nil"/>
              <w:left w:val="nil"/>
              <w:bottom w:val="single" w:color="auto" w:sz="4" w:space="0"/>
              <w:right w:val="single" w:color="auto" w:sz="4" w:space="0"/>
            </w:tcBorders>
            <w:noWrap/>
            <w:vAlign w:val="bottom"/>
          </w:tcPr>
          <w:p w14:paraId="69C53C3E">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4EA4F2FC">
            <w:pPr>
              <w:widowControl/>
              <w:jc w:val="center"/>
              <w:rPr>
                <w:rFonts w:ascii="宋体" w:hAnsi="宋体" w:cs="宋体"/>
                <w:kern w:val="0"/>
                <w:szCs w:val="21"/>
              </w:rPr>
            </w:pPr>
            <w:r>
              <w:rPr>
                <w:rFonts w:hint="eastAsia" w:ascii="宋体" w:hAnsi="宋体" w:cs="宋体"/>
                <w:kern w:val="0"/>
                <w:szCs w:val="21"/>
              </w:rPr>
              <w:t>2024</w:t>
            </w:r>
          </w:p>
        </w:tc>
      </w:tr>
      <w:tr w14:paraId="3CAF5332">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14CD6912">
            <w:pPr>
              <w:widowControl/>
              <w:jc w:val="center"/>
              <w:rPr>
                <w:rFonts w:ascii="宋体" w:hAnsi="宋体" w:cs="宋体"/>
                <w:kern w:val="0"/>
                <w:szCs w:val="21"/>
              </w:rPr>
            </w:pPr>
            <w:r>
              <w:rPr>
                <w:rFonts w:hint="eastAsia" w:ascii="宋体" w:hAnsi="宋体" w:cs="宋体"/>
                <w:kern w:val="0"/>
                <w:szCs w:val="21"/>
              </w:rPr>
              <w:t>18</w:t>
            </w:r>
          </w:p>
        </w:tc>
        <w:tc>
          <w:tcPr>
            <w:tcW w:w="1551" w:type="dxa"/>
            <w:tcBorders>
              <w:top w:val="nil"/>
              <w:left w:val="nil"/>
              <w:bottom w:val="single" w:color="auto" w:sz="4" w:space="0"/>
              <w:right w:val="single" w:color="auto" w:sz="4" w:space="0"/>
            </w:tcBorders>
            <w:noWrap/>
            <w:vAlign w:val="bottom"/>
          </w:tcPr>
          <w:p w14:paraId="27448C84">
            <w:pPr>
              <w:widowControl/>
              <w:jc w:val="center"/>
              <w:rPr>
                <w:rFonts w:ascii="宋体" w:hAnsi="宋体" w:cs="宋体"/>
                <w:kern w:val="0"/>
                <w:szCs w:val="21"/>
              </w:rPr>
            </w:pPr>
            <w:r>
              <w:rPr>
                <w:rFonts w:hint="eastAsia" w:ascii="宋体" w:hAnsi="宋体" w:cs="宋体"/>
                <w:kern w:val="0"/>
                <w:szCs w:val="21"/>
              </w:rPr>
              <w:t>先甜979</w:t>
            </w:r>
          </w:p>
        </w:tc>
        <w:tc>
          <w:tcPr>
            <w:tcW w:w="1236" w:type="dxa"/>
            <w:tcBorders>
              <w:top w:val="nil"/>
              <w:left w:val="nil"/>
              <w:bottom w:val="single" w:color="auto" w:sz="4" w:space="0"/>
              <w:right w:val="single" w:color="auto" w:sz="4" w:space="0"/>
            </w:tcBorders>
            <w:noWrap/>
            <w:vAlign w:val="bottom"/>
          </w:tcPr>
          <w:p w14:paraId="0BCF678B">
            <w:pPr>
              <w:widowControl/>
              <w:jc w:val="center"/>
              <w:rPr>
                <w:rFonts w:ascii="宋体" w:hAnsi="宋体" w:cs="宋体"/>
                <w:kern w:val="0"/>
                <w:szCs w:val="21"/>
              </w:rPr>
            </w:pPr>
            <w:r>
              <w:rPr>
                <w:rFonts w:hint="eastAsia" w:ascii="宋体" w:hAnsi="宋体" w:cs="宋体"/>
                <w:kern w:val="0"/>
                <w:szCs w:val="21"/>
              </w:rPr>
              <w:t>甜玉米</w:t>
            </w:r>
          </w:p>
        </w:tc>
        <w:tc>
          <w:tcPr>
            <w:tcW w:w="1236" w:type="dxa"/>
            <w:tcBorders>
              <w:top w:val="nil"/>
              <w:left w:val="nil"/>
              <w:bottom w:val="single" w:color="auto" w:sz="4" w:space="0"/>
              <w:right w:val="single" w:color="auto" w:sz="4" w:space="0"/>
            </w:tcBorders>
            <w:noWrap/>
            <w:vAlign w:val="bottom"/>
          </w:tcPr>
          <w:p w14:paraId="2EC3ECD4">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2D6156BC">
            <w:pPr>
              <w:widowControl/>
              <w:jc w:val="center"/>
              <w:rPr>
                <w:rFonts w:ascii="宋体" w:hAnsi="宋体" w:cs="宋体"/>
                <w:kern w:val="0"/>
                <w:szCs w:val="21"/>
              </w:rPr>
            </w:pPr>
            <w:r>
              <w:rPr>
                <w:rFonts w:hint="eastAsia" w:ascii="宋体" w:hAnsi="宋体" w:cs="宋体"/>
                <w:kern w:val="0"/>
                <w:szCs w:val="21"/>
              </w:rPr>
              <w:t>51</w:t>
            </w:r>
          </w:p>
        </w:tc>
        <w:tc>
          <w:tcPr>
            <w:tcW w:w="1304" w:type="dxa"/>
            <w:tcBorders>
              <w:top w:val="nil"/>
              <w:left w:val="nil"/>
              <w:bottom w:val="single" w:color="auto" w:sz="4" w:space="0"/>
              <w:right w:val="single" w:color="auto" w:sz="4" w:space="0"/>
            </w:tcBorders>
            <w:noWrap/>
            <w:vAlign w:val="bottom"/>
          </w:tcPr>
          <w:p w14:paraId="0A493C59">
            <w:pPr>
              <w:widowControl/>
              <w:jc w:val="center"/>
              <w:rPr>
                <w:rFonts w:ascii="宋体" w:hAnsi="宋体" w:cs="宋体"/>
                <w:kern w:val="0"/>
                <w:szCs w:val="21"/>
              </w:rPr>
            </w:pPr>
            <w:r>
              <w:rPr>
                <w:rFonts w:hint="eastAsia" w:ascii="宋体" w:hAnsi="宋体" w:cs="宋体"/>
                <w:kern w:val="0"/>
                <w:szCs w:val="21"/>
              </w:rPr>
              <w:t>SV1211</w:t>
            </w:r>
          </w:p>
        </w:tc>
        <w:tc>
          <w:tcPr>
            <w:tcW w:w="1236" w:type="dxa"/>
            <w:tcBorders>
              <w:top w:val="nil"/>
              <w:left w:val="nil"/>
              <w:bottom w:val="single" w:color="auto" w:sz="4" w:space="0"/>
              <w:right w:val="single" w:color="auto" w:sz="4" w:space="0"/>
            </w:tcBorders>
            <w:noWrap/>
            <w:vAlign w:val="bottom"/>
          </w:tcPr>
          <w:p w14:paraId="369CD1D6">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392ADEBA">
            <w:pPr>
              <w:widowControl/>
              <w:jc w:val="center"/>
              <w:rPr>
                <w:rFonts w:ascii="宋体" w:hAnsi="宋体" w:cs="宋体"/>
                <w:kern w:val="0"/>
                <w:szCs w:val="21"/>
              </w:rPr>
            </w:pPr>
            <w:r>
              <w:rPr>
                <w:rFonts w:hint="eastAsia" w:ascii="宋体" w:hAnsi="宋体" w:cs="宋体"/>
                <w:kern w:val="0"/>
                <w:szCs w:val="21"/>
              </w:rPr>
              <w:t>2024</w:t>
            </w:r>
          </w:p>
        </w:tc>
      </w:tr>
      <w:tr w14:paraId="77097BEE">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2D1785E6">
            <w:pPr>
              <w:widowControl/>
              <w:jc w:val="center"/>
              <w:rPr>
                <w:rFonts w:ascii="宋体" w:hAnsi="宋体" w:cs="宋体"/>
                <w:kern w:val="0"/>
                <w:szCs w:val="21"/>
              </w:rPr>
            </w:pPr>
            <w:r>
              <w:rPr>
                <w:rFonts w:hint="eastAsia" w:ascii="宋体" w:hAnsi="宋体" w:cs="宋体"/>
                <w:kern w:val="0"/>
                <w:szCs w:val="21"/>
              </w:rPr>
              <w:t>19</w:t>
            </w:r>
          </w:p>
        </w:tc>
        <w:tc>
          <w:tcPr>
            <w:tcW w:w="1551" w:type="dxa"/>
            <w:tcBorders>
              <w:top w:val="nil"/>
              <w:left w:val="nil"/>
              <w:bottom w:val="single" w:color="auto" w:sz="4" w:space="0"/>
              <w:right w:val="single" w:color="auto" w:sz="4" w:space="0"/>
            </w:tcBorders>
            <w:noWrap/>
            <w:vAlign w:val="bottom"/>
          </w:tcPr>
          <w:p w14:paraId="7A788F22">
            <w:pPr>
              <w:widowControl/>
              <w:jc w:val="center"/>
              <w:rPr>
                <w:rFonts w:ascii="宋体" w:hAnsi="宋体" w:cs="宋体"/>
                <w:kern w:val="0"/>
                <w:szCs w:val="21"/>
              </w:rPr>
            </w:pPr>
            <w:r>
              <w:rPr>
                <w:rFonts w:hint="eastAsia" w:ascii="宋体" w:hAnsi="宋体" w:cs="宋体"/>
                <w:kern w:val="0"/>
                <w:szCs w:val="21"/>
              </w:rPr>
              <w:t>东甜4号</w:t>
            </w:r>
          </w:p>
        </w:tc>
        <w:tc>
          <w:tcPr>
            <w:tcW w:w="1236" w:type="dxa"/>
            <w:tcBorders>
              <w:top w:val="nil"/>
              <w:left w:val="nil"/>
              <w:bottom w:val="single" w:color="auto" w:sz="4" w:space="0"/>
              <w:right w:val="single" w:color="auto" w:sz="4" w:space="0"/>
            </w:tcBorders>
            <w:noWrap/>
            <w:vAlign w:val="bottom"/>
          </w:tcPr>
          <w:p w14:paraId="7E180F99">
            <w:pPr>
              <w:widowControl/>
              <w:jc w:val="center"/>
              <w:rPr>
                <w:rFonts w:ascii="宋体" w:hAnsi="宋体" w:cs="宋体"/>
                <w:kern w:val="0"/>
                <w:szCs w:val="21"/>
              </w:rPr>
            </w:pPr>
            <w:r>
              <w:rPr>
                <w:rFonts w:hint="eastAsia" w:ascii="宋体" w:hAnsi="宋体" w:cs="宋体"/>
                <w:kern w:val="0"/>
                <w:szCs w:val="21"/>
              </w:rPr>
              <w:t>甜玉米</w:t>
            </w:r>
          </w:p>
        </w:tc>
        <w:tc>
          <w:tcPr>
            <w:tcW w:w="1236" w:type="dxa"/>
            <w:tcBorders>
              <w:top w:val="nil"/>
              <w:left w:val="nil"/>
              <w:bottom w:val="single" w:color="auto" w:sz="4" w:space="0"/>
              <w:right w:val="single" w:color="auto" w:sz="4" w:space="0"/>
            </w:tcBorders>
            <w:noWrap/>
            <w:vAlign w:val="bottom"/>
          </w:tcPr>
          <w:p w14:paraId="7C1B5159">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3F0CAB68">
            <w:pPr>
              <w:widowControl/>
              <w:jc w:val="center"/>
              <w:rPr>
                <w:rFonts w:ascii="宋体" w:hAnsi="宋体" w:cs="宋体"/>
                <w:kern w:val="0"/>
                <w:szCs w:val="21"/>
              </w:rPr>
            </w:pPr>
            <w:r>
              <w:rPr>
                <w:rFonts w:hint="eastAsia" w:ascii="宋体" w:hAnsi="宋体" w:cs="宋体"/>
                <w:kern w:val="0"/>
                <w:szCs w:val="21"/>
              </w:rPr>
              <w:t>52</w:t>
            </w:r>
          </w:p>
        </w:tc>
        <w:tc>
          <w:tcPr>
            <w:tcW w:w="1304" w:type="dxa"/>
            <w:tcBorders>
              <w:top w:val="nil"/>
              <w:left w:val="nil"/>
              <w:bottom w:val="single" w:color="auto" w:sz="4" w:space="0"/>
              <w:right w:val="single" w:color="auto" w:sz="4" w:space="0"/>
            </w:tcBorders>
            <w:noWrap/>
            <w:vAlign w:val="bottom"/>
          </w:tcPr>
          <w:p w14:paraId="64189A28">
            <w:pPr>
              <w:widowControl/>
              <w:jc w:val="center"/>
              <w:rPr>
                <w:rFonts w:ascii="宋体" w:hAnsi="宋体" w:cs="宋体"/>
                <w:kern w:val="0"/>
                <w:szCs w:val="21"/>
              </w:rPr>
            </w:pPr>
            <w:r>
              <w:rPr>
                <w:rFonts w:hint="eastAsia" w:ascii="宋体" w:hAnsi="宋体" w:cs="宋体"/>
                <w:kern w:val="0"/>
                <w:szCs w:val="21"/>
              </w:rPr>
              <w:t>SV0140</w:t>
            </w:r>
          </w:p>
        </w:tc>
        <w:tc>
          <w:tcPr>
            <w:tcW w:w="1236" w:type="dxa"/>
            <w:tcBorders>
              <w:top w:val="nil"/>
              <w:left w:val="nil"/>
              <w:bottom w:val="single" w:color="auto" w:sz="4" w:space="0"/>
              <w:right w:val="single" w:color="auto" w:sz="4" w:space="0"/>
            </w:tcBorders>
            <w:noWrap/>
            <w:vAlign w:val="bottom"/>
          </w:tcPr>
          <w:p w14:paraId="1EDEE785">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68649DE0">
            <w:pPr>
              <w:widowControl/>
              <w:jc w:val="center"/>
              <w:rPr>
                <w:rFonts w:ascii="宋体" w:hAnsi="宋体" w:cs="宋体"/>
                <w:kern w:val="0"/>
                <w:szCs w:val="21"/>
              </w:rPr>
            </w:pPr>
            <w:r>
              <w:rPr>
                <w:rFonts w:hint="eastAsia" w:ascii="宋体" w:hAnsi="宋体" w:cs="宋体"/>
                <w:kern w:val="0"/>
                <w:szCs w:val="21"/>
              </w:rPr>
              <w:t>2024</w:t>
            </w:r>
          </w:p>
        </w:tc>
      </w:tr>
      <w:tr w14:paraId="3EA81881">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41E44655">
            <w:pPr>
              <w:widowControl/>
              <w:jc w:val="center"/>
              <w:rPr>
                <w:rFonts w:ascii="宋体" w:hAnsi="宋体" w:cs="宋体"/>
                <w:kern w:val="0"/>
                <w:szCs w:val="21"/>
              </w:rPr>
            </w:pPr>
            <w:r>
              <w:rPr>
                <w:rFonts w:hint="eastAsia" w:ascii="宋体" w:hAnsi="宋体" w:cs="宋体"/>
                <w:kern w:val="0"/>
                <w:szCs w:val="21"/>
              </w:rPr>
              <w:t>20</w:t>
            </w:r>
          </w:p>
        </w:tc>
        <w:tc>
          <w:tcPr>
            <w:tcW w:w="1551" w:type="dxa"/>
            <w:tcBorders>
              <w:top w:val="nil"/>
              <w:left w:val="nil"/>
              <w:bottom w:val="single" w:color="auto" w:sz="4" w:space="0"/>
              <w:right w:val="single" w:color="auto" w:sz="4" w:space="0"/>
            </w:tcBorders>
            <w:noWrap/>
            <w:vAlign w:val="bottom"/>
          </w:tcPr>
          <w:p w14:paraId="6D6B01DE">
            <w:pPr>
              <w:widowControl/>
              <w:jc w:val="center"/>
              <w:rPr>
                <w:rFonts w:ascii="宋体" w:hAnsi="宋体" w:cs="宋体"/>
                <w:kern w:val="0"/>
                <w:szCs w:val="21"/>
              </w:rPr>
            </w:pPr>
            <w:r>
              <w:rPr>
                <w:rFonts w:hint="eastAsia" w:ascii="宋体" w:hAnsi="宋体" w:cs="宋体"/>
                <w:kern w:val="0"/>
                <w:szCs w:val="21"/>
              </w:rPr>
              <w:t>百帝伟810</w:t>
            </w:r>
          </w:p>
        </w:tc>
        <w:tc>
          <w:tcPr>
            <w:tcW w:w="1236" w:type="dxa"/>
            <w:tcBorders>
              <w:top w:val="nil"/>
              <w:left w:val="nil"/>
              <w:bottom w:val="single" w:color="auto" w:sz="4" w:space="0"/>
              <w:right w:val="single" w:color="auto" w:sz="4" w:space="0"/>
            </w:tcBorders>
            <w:noWrap/>
            <w:vAlign w:val="bottom"/>
          </w:tcPr>
          <w:p w14:paraId="3D339D6E">
            <w:pPr>
              <w:widowControl/>
              <w:jc w:val="center"/>
              <w:rPr>
                <w:rFonts w:ascii="宋体" w:hAnsi="宋体" w:cs="宋体"/>
                <w:kern w:val="0"/>
                <w:szCs w:val="21"/>
              </w:rPr>
            </w:pPr>
            <w:r>
              <w:rPr>
                <w:rFonts w:hint="eastAsia" w:ascii="宋体" w:hAnsi="宋体" w:cs="宋体"/>
                <w:kern w:val="0"/>
                <w:szCs w:val="21"/>
              </w:rPr>
              <w:t>甜玉米</w:t>
            </w:r>
          </w:p>
        </w:tc>
        <w:tc>
          <w:tcPr>
            <w:tcW w:w="1236" w:type="dxa"/>
            <w:tcBorders>
              <w:top w:val="nil"/>
              <w:left w:val="nil"/>
              <w:bottom w:val="single" w:color="auto" w:sz="4" w:space="0"/>
              <w:right w:val="single" w:color="auto" w:sz="4" w:space="0"/>
            </w:tcBorders>
            <w:noWrap/>
            <w:vAlign w:val="bottom"/>
          </w:tcPr>
          <w:p w14:paraId="002B6180">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1B482B7E">
            <w:pPr>
              <w:widowControl/>
              <w:jc w:val="center"/>
              <w:rPr>
                <w:rFonts w:ascii="宋体" w:hAnsi="宋体" w:cs="宋体"/>
                <w:kern w:val="0"/>
                <w:szCs w:val="21"/>
              </w:rPr>
            </w:pPr>
            <w:r>
              <w:rPr>
                <w:rFonts w:hint="eastAsia" w:ascii="宋体" w:hAnsi="宋体" w:cs="宋体"/>
                <w:kern w:val="0"/>
                <w:szCs w:val="21"/>
              </w:rPr>
              <w:t>53</w:t>
            </w:r>
          </w:p>
        </w:tc>
        <w:tc>
          <w:tcPr>
            <w:tcW w:w="1304" w:type="dxa"/>
            <w:tcBorders>
              <w:top w:val="nil"/>
              <w:left w:val="nil"/>
              <w:bottom w:val="single" w:color="auto" w:sz="4" w:space="0"/>
              <w:right w:val="single" w:color="auto" w:sz="4" w:space="0"/>
            </w:tcBorders>
            <w:noWrap/>
            <w:vAlign w:val="bottom"/>
          </w:tcPr>
          <w:p w14:paraId="3AB938E6">
            <w:pPr>
              <w:widowControl/>
              <w:jc w:val="center"/>
              <w:rPr>
                <w:rFonts w:ascii="宋体" w:hAnsi="宋体" w:cs="宋体"/>
                <w:kern w:val="0"/>
                <w:szCs w:val="21"/>
              </w:rPr>
            </w:pPr>
            <w:r>
              <w:rPr>
                <w:rFonts w:hint="eastAsia" w:ascii="宋体" w:hAnsi="宋体" w:cs="宋体"/>
                <w:kern w:val="0"/>
                <w:szCs w:val="21"/>
              </w:rPr>
              <w:t>O5012</w:t>
            </w:r>
          </w:p>
        </w:tc>
        <w:tc>
          <w:tcPr>
            <w:tcW w:w="1236" w:type="dxa"/>
            <w:tcBorders>
              <w:top w:val="nil"/>
              <w:left w:val="nil"/>
              <w:bottom w:val="single" w:color="auto" w:sz="4" w:space="0"/>
              <w:right w:val="single" w:color="auto" w:sz="4" w:space="0"/>
            </w:tcBorders>
            <w:noWrap/>
            <w:vAlign w:val="bottom"/>
          </w:tcPr>
          <w:p w14:paraId="6EC8934A">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1FC75F84">
            <w:pPr>
              <w:widowControl/>
              <w:jc w:val="center"/>
              <w:rPr>
                <w:rFonts w:ascii="宋体" w:hAnsi="宋体" w:cs="宋体"/>
                <w:kern w:val="0"/>
                <w:szCs w:val="21"/>
              </w:rPr>
            </w:pPr>
            <w:r>
              <w:rPr>
                <w:rFonts w:hint="eastAsia" w:ascii="宋体" w:hAnsi="宋体" w:cs="宋体"/>
                <w:kern w:val="0"/>
                <w:szCs w:val="21"/>
              </w:rPr>
              <w:t>2024</w:t>
            </w:r>
          </w:p>
        </w:tc>
      </w:tr>
      <w:tr w14:paraId="033AD5D5">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51C0E6A0">
            <w:pPr>
              <w:widowControl/>
              <w:jc w:val="center"/>
              <w:rPr>
                <w:rFonts w:ascii="宋体" w:hAnsi="宋体" w:cs="宋体"/>
                <w:kern w:val="0"/>
                <w:szCs w:val="21"/>
              </w:rPr>
            </w:pPr>
            <w:r>
              <w:rPr>
                <w:rFonts w:hint="eastAsia" w:ascii="宋体" w:hAnsi="宋体" w:cs="宋体"/>
                <w:kern w:val="0"/>
                <w:szCs w:val="21"/>
              </w:rPr>
              <w:t>21</w:t>
            </w:r>
          </w:p>
        </w:tc>
        <w:tc>
          <w:tcPr>
            <w:tcW w:w="1551" w:type="dxa"/>
            <w:tcBorders>
              <w:top w:val="nil"/>
              <w:left w:val="nil"/>
              <w:bottom w:val="single" w:color="auto" w:sz="4" w:space="0"/>
              <w:right w:val="single" w:color="auto" w:sz="4" w:space="0"/>
            </w:tcBorders>
            <w:noWrap/>
            <w:vAlign w:val="bottom"/>
          </w:tcPr>
          <w:p w14:paraId="705C7930">
            <w:pPr>
              <w:widowControl/>
              <w:jc w:val="center"/>
              <w:rPr>
                <w:rFonts w:ascii="宋体" w:hAnsi="宋体" w:cs="宋体"/>
                <w:kern w:val="0"/>
                <w:szCs w:val="21"/>
              </w:rPr>
            </w:pPr>
            <w:r>
              <w:rPr>
                <w:rFonts w:hint="eastAsia" w:ascii="宋体" w:hAnsi="宋体" w:cs="宋体"/>
                <w:kern w:val="0"/>
                <w:szCs w:val="21"/>
              </w:rPr>
              <w:t>圣甜艾菲</w:t>
            </w:r>
          </w:p>
        </w:tc>
        <w:tc>
          <w:tcPr>
            <w:tcW w:w="1236" w:type="dxa"/>
            <w:tcBorders>
              <w:top w:val="nil"/>
              <w:left w:val="nil"/>
              <w:bottom w:val="single" w:color="auto" w:sz="4" w:space="0"/>
              <w:right w:val="single" w:color="auto" w:sz="4" w:space="0"/>
            </w:tcBorders>
            <w:noWrap/>
            <w:vAlign w:val="bottom"/>
          </w:tcPr>
          <w:p w14:paraId="26A22A50">
            <w:pPr>
              <w:widowControl/>
              <w:jc w:val="center"/>
              <w:rPr>
                <w:rFonts w:ascii="宋体" w:hAnsi="宋体" w:cs="宋体"/>
                <w:kern w:val="0"/>
                <w:szCs w:val="21"/>
              </w:rPr>
            </w:pPr>
            <w:r>
              <w:rPr>
                <w:rFonts w:hint="eastAsia" w:ascii="宋体" w:hAnsi="宋体" w:cs="宋体"/>
                <w:kern w:val="0"/>
                <w:szCs w:val="21"/>
              </w:rPr>
              <w:t>甜玉米</w:t>
            </w:r>
          </w:p>
        </w:tc>
        <w:tc>
          <w:tcPr>
            <w:tcW w:w="1236" w:type="dxa"/>
            <w:tcBorders>
              <w:top w:val="nil"/>
              <w:left w:val="nil"/>
              <w:bottom w:val="single" w:color="auto" w:sz="4" w:space="0"/>
              <w:right w:val="single" w:color="auto" w:sz="4" w:space="0"/>
            </w:tcBorders>
            <w:noWrap/>
            <w:vAlign w:val="bottom"/>
          </w:tcPr>
          <w:p w14:paraId="363E0CEA">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05823C49">
            <w:pPr>
              <w:widowControl/>
              <w:jc w:val="center"/>
              <w:rPr>
                <w:rFonts w:ascii="宋体" w:hAnsi="宋体" w:cs="宋体"/>
                <w:kern w:val="0"/>
                <w:szCs w:val="21"/>
              </w:rPr>
            </w:pPr>
            <w:r>
              <w:rPr>
                <w:rFonts w:hint="eastAsia" w:ascii="宋体" w:hAnsi="宋体" w:cs="宋体"/>
                <w:kern w:val="0"/>
                <w:szCs w:val="21"/>
              </w:rPr>
              <w:t>54</w:t>
            </w:r>
          </w:p>
        </w:tc>
        <w:tc>
          <w:tcPr>
            <w:tcW w:w="1304" w:type="dxa"/>
            <w:tcBorders>
              <w:top w:val="nil"/>
              <w:left w:val="nil"/>
              <w:bottom w:val="single" w:color="auto" w:sz="4" w:space="0"/>
              <w:right w:val="single" w:color="auto" w:sz="4" w:space="0"/>
            </w:tcBorders>
            <w:noWrap/>
            <w:vAlign w:val="bottom"/>
          </w:tcPr>
          <w:p w14:paraId="704F76BC">
            <w:pPr>
              <w:widowControl/>
              <w:jc w:val="center"/>
              <w:rPr>
                <w:rFonts w:ascii="宋体" w:hAnsi="宋体" w:cs="宋体"/>
                <w:kern w:val="0"/>
                <w:szCs w:val="21"/>
              </w:rPr>
            </w:pPr>
            <w:r>
              <w:rPr>
                <w:rFonts w:hint="eastAsia" w:ascii="宋体" w:hAnsi="宋体" w:cs="宋体"/>
                <w:kern w:val="0"/>
                <w:szCs w:val="21"/>
              </w:rPr>
              <w:t>NP1869</w:t>
            </w:r>
          </w:p>
        </w:tc>
        <w:tc>
          <w:tcPr>
            <w:tcW w:w="1236" w:type="dxa"/>
            <w:tcBorders>
              <w:top w:val="nil"/>
              <w:left w:val="nil"/>
              <w:bottom w:val="single" w:color="auto" w:sz="4" w:space="0"/>
              <w:right w:val="single" w:color="auto" w:sz="4" w:space="0"/>
            </w:tcBorders>
            <w:noWrap/>
            <w:vAlign w:val="bottom"/>
          </w:tcPr>
          <w:p w14:paraId="338B0FAC">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78E4F93F">
            <w:pPr>
              <w:widowControl/>
              <w:jc w:val="center"/>
              <w:rPr>
                <w:rFonts w:ascii="宋体" w:hAnsi="宋体" w:cs="宋体"/>
                <w:kern w:val="0"/>
                <w:szCs w:val="21"/>
              </w:rPr>
            </w:pPr>
            <w:r>
              <w:rPr>
                <w:rFonts w:hint="eastAsia" w:ascii="宋体" w:hAnsi="宋体" w:cs="宋体"/>
                <w:kern w:val="0"/>
                <w:szCs w:val="21"/>
              </w:rPr>
              <w:t>2024</w:t>
            </w:r>
          </w:p>
        </w:tc>
      </w:tr>
      <w:tr w14:paraId="1E8F4B17">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032A0E3F">
            <w:pPr>
              <w:widowControl/>
              <w:jc w:val="center"/>
              <w:rPr>
                <w:rFonts w:ascii="宋体" w:hAnsi="宋体" w:cs="宋体"/>
                <w:kern w:val="0"/>
                <w:szCs w:val="21"/>
              </w:rPr>
            </w:pPr>
            <w:r>
              <w:rPr>
                <w:rFonts w:hint="eastAsia" w:ascii="宋体" w:hAnsi="宋体" w:cs="宋体"/>
                <w:kern w:val="0"/>
                <w:szCs w:val="21"/>
              </w:rPr>
              <w:t>22</w:t>
            </w:r>
          </w:p>
        </w:tc>
        <w:tc>
          <w:tcPr>
            <w:tcW w:w="1551" w:type="dxa"/>
            <w:tcBorders>
              <w:top w:val="nil"/>
              <w:left w:val="nil"/>
              <w:bottom w:val="single" w:color="auto" w:sz="4" w:space="0"/>
              <w:right w:val="single" w:color="auto" w:sz="4" w:space="0"/>
            </w:tcBorders>
            <w:noWrap/>
            <w:vAlign w:val="bottom"/>
          </w:tcPr>
          <w:p w14:paraId="7F712D66">
            <w:pPr>
              <w:widowControl/>
              <w:jc w:val="center"/>
              <w:rPr>
                <w:rFonts w:ascii="宋体" w:hAnsi="宋体" w:cs="宋体"/>
                <w:kern w:val="0"/>
                <w:szCs w:val="21"/>
              </w:rPr>
            </w:pPr>
            <w:r>
              <w:rPr>
                <w:rFonts w:hint="eastAsia" w:ascii="宋体" w:hAnsi="宋体" w:cs="宋体"/>
                <w:kern w:val="0"/>
                <w:szCs w:val="21"/>
              </w:rPr>
              <w:t>百童丽</w:t>
            </w:r>
          </w:p>
        </w:tc>
        <w:tc>
          <w:tcPr>
            <w:tcW w:w="1236" w:type="dxa"/>
            <w:tcBorders>
              <w:top w:val="nil"/>
              <w:left w:val="nil"/>
              <w:bottom w:val="single" w:color="auto" w:sz="4" w:space="0"/>
              <w:right w:val="single" w:color="auto" w:sz="4" w:space="0"/>
            </w:tcBorders>
            <w:noWrap/>
            <w:vAlign w:val="bottom"/>
          </w:tcPr>
          <w:p w14:paraId="33E7A0D4">
            <w:pPr>
              <w:widowControl/>
              <w:jc w:val="center"/>
              <w:rPr>
                <w:rFonts w:ascii="宋体" w:hAnsi="宋体" w:cs="宋体"/>
                <w:kern w:val="0"/>
                <w:szCs w:val="21"/>
              </w:rPr>
            </w:pPr>
            <w:r>
              <w:rPr>
                <w:rFonts w:hint="eastAsia" w:ascii="宋体" w:hAnsi="宋体" w:cs="宋体"/>
                <w:kern w:val="0"/>
                <w:szCs w:val="21"/>
              </w:rPr>
              <w:t>甜玉米</w:t>
            </w:r>
          </w:p>
        </w:tc>
        <w:tc>
          <w:tcPr>
            <w:tcW w:w="1236" w:type="dxa"/>
            <w:tcBorders>
              <w:top w:val="nil"/>
              <w:left w:val="nil"/>
              <w:bottom w:val="single" w:color="auto" w:sz="4" w:space="0"/>
              <w:right w:val="single" w:color="auto" w:sz="4" w:space="0"/>
            </w:tcBorders>
            <w:noWrap/>
            <w:vAlign w:val="bottom"/>
          </w:tcPr>
          <w:p w14:paraId="5811C440">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3CA29FEB">
            <w:pPr>
              <w:widowControl/>
              <w:jc w:val="center"/>
              <w:rPr>
                <w:rFonts w:ascii="宋体" w:hAnsi="宋体" w:cs="宋体"/>
                <w:kern w:val="0"/>
                <w:szCs w:val="21"/>
              </w:rPr>
            </w:pPr>
            <w:r>
              <w:rPr>
                <w:rFonts w:hint="eastAsia" w:ascii="宋体" w:hAnsi="宋体" w:cs="宋体"/>
                <w:kern w:val="0"/>
                <w:szCs w:val="21"/>
              </w:rPr>
              <w:t>55</w:t>
            </w:r>
          </w:p>
        </w:tc>
        <w:tc>
          <w:tcPr>
            <w:tcW w:w="1304" w:type="dxa"/>
            <w:tcBorders>
              <w:top w:val="nil"/>
              <w:left w:val="nil"/>
              <w:bottom w:val="single" w:color="auto" w:sz="4" w:space="0"/>
              <w:right w:val="single" w:color="auto" w:sz="4" w:space="0"/>
            </w:tcBorders>
            <w:noWrap/>
            <w:vAlign w:val="bottom"/>
          </w:tcPr>
          <w:p w14:paraId="45DDDDF3">
            <w:pPr>
              <w:widowControl/>
              <w:jc w:val="center"/>
              <w:rPr>
                <w:rFonts w:ascii="宋体" w:hAnsi="宋体" w:cs="宋体"/>
                <w:kern w:val="0"/>
                <w:szCs w:val="21"/>
              </w:rPr>
            </w:pPr>
            <w:r>
              <w:rPr>
                <w:rFonts w:hint="eastAsia" w:ascii="宋体" w:hAnsi="宋体" w:cs="宋体"/>
                <w:kern w:val="0"/>
                <w:szCs w:val="21"/>
              </w:rPr>
              <w:t>N6801</w:t>
            </w:r>
          </w:p>
        </w:tc>
        <w:tc>
          <w:tcPr>
            <w:tcW w:w="1236" w:type="dxa"/>
            <w:tcBorders>
              <w:top w:val="nil"/>
              <w:left w:val="nil"/>
              <w:bottom w:val="single" w:color="auto" w:sz="4" w:space="0"/>
              <w:right w:val="single" w:color="auto" w:sz="4" w:space="0"/>
            </w:tcBorders>
            <w:noWrap/>
            <w:vAlign w:val="bottom"/>
          </w:tcPr>
          <w:p w14:paraId="6B989C79">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58B7CF0F">
            <w:pPr>
              <w:widowControl/>
              <w:jc w:val="center"/>
              <w:rPr>
                <w:rFonts w:ascii="宋体" w:hAnsi="宋体" w:cs="宋体"/>
                <w:kern w:val="0"/>
                <w:szCs w:val="21"/>
              </w:rPr>
            </w:pPr>
            <w:r>
              <w:rPr>
                <w:rFonts w:hint="eastAsia" w:ascii="宋体" w:hAnsi="宋体" w:cs="宋体"/>
                <w:kern w:val="0"/>
                <w:szCs w:val="21"/>
              </w:rPr>
              <w:t>2024</w:t>
            </w:r>
          </w:p>
        </w:tc>
      </w:tr>
      <w:tr w14:paraId="56FB4E74">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7A40869F">
            <w:pPr>
              <w:widowControl/>
              <w:jc w:val="center"/>
              <w:rPr>
                <w:rFonts w:ascii="宋体" w:hAnsi="宋体" w:cs="宋体"/>
                <w:kern w:val="0"/>
                <w:szCs w:val="21"/>
              </w:rPr>
            </w:pPr>
            <w:r>
              <w:rPr>
                <w:rFonts w:hint="eastAsia" w:ascii="宋体" w:hAnsi="宋体" w:cs="宋体"/>
                <w:kern w:val="0"/>
                <w:szCs w:val="21"/>
              </w:rPr>
              <w:t>23</w:t>
            </w:r>
          </w:p>
        </w:tc>
        <w:tc>
          <w:tcPr>
            <w:tcW w:w="1551" w:type="dxa"/>
            <w:tcBorders>
              <w:top w:val="nil"/>
              <w:left w:val="nil"/>
              <w:bottom w:val="single" w:color="auto" w:sz="4" w:space="0"/>
              <w:right w:val="single" w:color="auto" w:sz="4" w:space="0"/>
            </w:tcBorders>
            <w:noWrap/>
            <w:vAlign w:val="bottom"/>
          </w:tcPr>
          <w:p w14:paraId="187976BA">
            <w:pPr>
              <w:widowControl/>
              <w:jc w:val="center"/>
              <w:rPr>
                <w:rFonts w:ascii="宋体" w:hAnsi="宋体" w:cs="宋体"/>
                <w:kern w:val="0"/>
                <w:szCs w:val="21"/>
              </w:rPr>
            </w:pPr>
            <w:r>
              <w:rPr>
                <w:rFonts w:hint="eastAsia" w:ascii="宋体" w:hAnsi="宋体" w:cs="宋体"/>
                <w:kern w:val="0"/>
                <w:szCs w:val="21"/>
              </w:rPr>
              <w:t>SVH6041</w:t>
            </w:r>
          </w:p>
        </w:tc>
        <w:tc>
          <w:tcPr>
            <w:tcW w:w="1236" w:type="dxa"/>
            <w:tcBorders>
              <w:top w:val="nil"/>
              <w:left w:val="nil"/>
              <w:bottom w:val="single" w:color="auto" w:sz="4" w:space="0"/>
              <w:right w:val="single" w:color="auto" w:sz="4" w:space="0"/>
            </w:tcBorders>
            <w:noWrap/>
            <w:vAlign w:val="bottom"/>
          </w:tcPr>
          <w:p w14:paraId="06CC85E1">
            <w:pPr>
              <w:widowControl/>
              <w:jc w:val="center"/>
              <w:rPr>
                <w:rFonts w:ascii="宋体" w:hAnsi="宋体" w:cs="宋体"/>
                <w:kern w:val="0"/>
                <w:szCs w:val="21"/>
              </w:rPr>
            </w:pPr>
            <w:r>
              <w:rPr>
                <w:rFonts w:hint="eastAsia" w:ascii="宋体" w:hAnsi="宋体" w:cs="宋体"/>
                <w:kern w:val="0"/>
                <w:szCs w:val="21"/>
              </w:rPr>
              <w:t>普通玉米</w:t>
            </w:r>
          </w:p>
        </w:tc>
        <w:tc>
          <w:tcPr>
            <w:tcW w:w="1236" w:type="dxa"/>
            <w:tcBorders>
              <w:top w:val="nil"/>
              <w:left w:val="nil"/>
              <w:bottom w:val="single" w:color="auto" w:sz="4" w:space="0"/>
              <w:right w:val="single" w:color="auto" w:sz="4" w:space="0"/>
            </w:tcBorders>
            <w:noWrap/>
            <w:vAlign w:val="bottom"/>
          </w:tcPr>
          <w:p w14:paraId="6F38C713">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703A28E6">
            <w:pPr>
              <w:widowControl/>
              <w:jc w:val="center"/>
              <w:rPr>
                <w:rFonts w:ascii="宋体" w:hAnsi="宋体" w:cs="宋体"/>
                <w:kern w:val="0"/>
                <w:szCs w:val="21"/>
              </w:rPr>
            </w:pPr>
            <w:r>
              <w:rPr>
                <w:rFonts w:hint="eastAsia" w:ascii="宋体" w:hAnsi="宋体" w:cs="宋体"/>
                <w:kern w:val="0"/>
                <w:szCs w:val="21"/>
              </w:rPr>
              <w:t>56</w:t>
            </w:r>
          </w:p>
        </w:tc>
        <w:tc>
          <w:tcPr>
            <w:tcW w:w="1304" w:type="dxa"/>
            <w:tcBorders>
              <w:top w:val="nil"/>
              <w:left w:val="nil"/>
              <w:bottom w:val="single" w:color="auto" w:sz="4" w:space="0"/>
              <w:right w:val="single" w:color="auto" w:sz="4" w:space="0"/>
            </w:tcBorders>
            <w:noWrap/>
            <w:vAlign w:val="bottom"/>
          </w:tcPr>
          <w:p w14:paraId="023FE948">
            <w:pPr>
              <w:widowControl/>
              <w:jc w:val="center"/>
              <w:rPr>
                <w:rFonts w:ascii="宋体" w:hAnsi="宋体" w:cs="宋体"/>
                <w:kern w:val="0"/>
                <w:szCs w:val="21"/>
              </w:rPr>
            </w:pPr>
            <w:r>
              <w:rPr>
                <w:rFonts w:hint="eastAsia" w:ascii="宋体" w:hAnsi="宋体" w:cs="宋体"/>
                <w:kern w:val="0"/>
                <w:szCs w:val="21"/>
              </w:rPr>
              <w:t>LB6064</w:t>
            </w:r>
          </w:p>
        </w:tc>
        <w:tc>
          <w:tcPr>
            <w:tcW w:w="1236" w:type="dxa"/>
            <w:tcBorders>
              <w:top w:val="nil"/>
              <w:left w:val="nil"/>
              <w:bottom w:val="single" w:color="auto" w:sz="4" w:space="0"/>
              <w:right w:val="single" w:color="auto" w:sz="4" w:space="0"/>
            </w:tcBorders>
            <w:noWrap/>
            <w:vAlign w:val="bottom"/>
          </w:tcPr>
          <w:p w14:paraId="68E52E05">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3B235EDE">
            <w:pPr>
              <w:widowControl/>
              <w:jc w:val="center"/>
              <w:rPr>
                <w:rFonts w:ascii="宋体" w:hAnsi="宋体" w:cs="宋体"/>
                <w:kern w:val="0"/>
                <w:szCs w:val="21"/>
              </w:rPr>
            </w:pPr>
            <w:r>
              <w:rPr>
                <w:rFonts w:hint="eastAsia" w:ascii="宋体" w:hAnsi="宋体" w:cs="宋体"/>
                <w:kern w:val="0"/>
                <w:szCs w:val="21"/>
              </w:rPr>
              <w:t>2024</w:t>
            </w:r>
          </w:p>
        </w:tc>
      </w:tr>
      <w:tr w14:paraId="6F6B7537">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01FD8FE3">
            <w:pPr>
              <w:widowControl/>
              <w:jc w:val="center"/>
              <w:rPr>
                <w:rFonts w:ascii="宋体" w:hAnsi="宋体" w:cs="宋体"/>
                <w:kern w:val="0"/>
                <w:szCs w:val="21"/>
              </w:rPr>
            </w:pPr>
            <w:r>
              <w:rPr>
                <w:rFonts w:hint="eastAsia" w:ascii="宋体" w:hAnsi="宋体" w:cs="宋体"/>
                <w:kern w:val="0"/>
                <w:szCs w:val="21"/>
              </w:rPr>
              <w:t>24</w:t>
            </w:r>
          </w:p>
        </w:tc>
        <w:tc>
          <w:tcPr>
            <w:tcW w:w="1551" w:type="dxa"/>
            <w:tcBorders>
              <w:top w:val="nil"/>
              <w:left w:val="nil"/>
              <w:bottom w:val="single" w:color="auto" w:sz="4" w:space="0"/>
              <w:right w:val="single" w:color="auto" w:sz="4" w:space="0"/>
            </w:tcBorders>
            <w:noWrap/>
            <w:vAlign w:val="bottom"/>
          </w:tcPr>
          <w:p w14:paraId="77859F79">
            <w:pPr>
              <w:widowControl/>
              <w:jc w:val="center"/>
              <w:rPr>
                <w:rFonts w:ascii="宋体" w:hAnsi="宋体" w:cs="宋体"/>
                <w:kern w:val="0"/>
                <w:szCs w:val="21"/>
              </w:rPr>
            </w:pPr>
            <w:r>
              <w:rPr>
                <w:rFonts w:hint="eastAsia" w:ascii="宋体" w:hAnsi="宋体" w:cs="宋体"/>
                <w:kern w:val="0"/>
                <w:szCs w:val="21"/>
              </w:rPr>
              <w:t>SVH7061</w:t>
            </w:r>
          </w:p>
        </w:tc>
        <w:tc>
          <w:tcPr>
            <w:tcW w:w="1236" w:type="dxa"/>
            <w:tcBorders>
              <w:top w:val="nil"/>
              <w:left w:val="nil"/>
              <w:bottom w:val="single" w:color="auto" w:sz="4" w:space="0"/>
              <w:right w:val="single" w:color="auto" w:sz="4" w:space="0"/>
            </w:tcBorders>
            <w:noWrap/>
            <w:vAlign w:val="bottom"/>
          </w:tcPr>
          <w:p w14:paraId="5C43E503">
            <w:pPr>
              <w:widowControl/>
              <w:jc w:val="center"/>
              <w:rPr>
                <w:rFonts w:ascii="宋体" w:hAnsi="宋体" w:cs="宋体"/>
                <w:kern w:val="0"/>
                <w:szCs w:val="21"/>
              </w:rPr>
            </w:pPr>
            <w:r>
              <w:rPr>
                <w:rFonts w:hint="eastAsia" w:ascii="宋体" w:hAnsi="宋体" w:cs="宋体"/>
                <w:kern w:val="0"/>
                <w:szCs w:val="21"/>
              </w:rPr>
              <w:t>普通玉米</w:t>
            </w:r>
          </w:p>
        </w:tc>
        <w:tc>
          <w:tcPr>
            <w:tcW w:w="1236" w:type="dxa"/>
            <w:tcBorders>
              <w:top w:val="nil"/>
              <w:left w:val="nil"/>
              <w:bottom w:val="single" w:color="auto" w:sz="4" w:space="0"/>
              <w:right w:val="single" w:color="auto" w:sz="4" w:space="0"/>
            </w:tcBorders>
            <w:noWrap/>
            <w:vAlign w:val="bottom"/>
          </w:tcPr>
          <w:p w14:paraId="33B57ED4">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54CF6394">
            <w:pPr>
              <w:widowControl/>
              <w:jc w:val="center"/>
              <w:rPr>
                <w:rFonts w:ascii="宋体" w:hAnsi="宋体" w:cs="宋体"/>
                <w:kern w:val="0"/>
                <w:szCs w:val="21"/>
              </w:rPr>
            </w:pPr>
            <w:r>
              <w:rPr>
                <w:rFonts w:hint="eastAsia" w:ascii="宋体" w:hAnsi="宋体" w:cs="宋体"/>
                <w:kern w:val="0"/>
                <w:szCs w:val="21"/>
              </w:rPr>
              <w:t>57</w:t>
            </w:r>
          </w:p>
        </w:tc>
        <w:tc>
          <w:tcPr>
            <w:tcW w:w="1304" w:type="dxa"/>
            <w:tcBorders>
              <w:top w:val="nil"/>
              <w:left w:val="nil"/>
              <w:bottom w:val="single" w:color="auto" w:sz="4" w:space="0"/>
              <w:right w:val="single" w:color="auto" w:sz="4" w:space="0"/>
            </w:tcBorders>
            <w:noWrap/>
            <w:vAlign w:val="bottom"/>
          </w:tcPr>
          <w:p w14:paraId="332C196E">
            <w:pPr>
              <w:widowControl/>
              <w:jc w:val="center"/>
              <w:rPr>
                <w:rFonts w:ascii="宋体" w:hAnsi="宋体" w:cs="宋体"/>
                <w:kern w:val="0"/>
                <w:szCs w:val="21"/>
              </w:rPr>
            </w:pPr>
            <w:r>
              <w:rPr>
                <w:rFonts w:hint="eastAsia" w:ascii="宋体" w:hAnsi="宋体" w:cs="宋体"/>
                <w:kern w:val="0"/>
                <w:szCs w:val="21"/>
              </w:rPr>
              <w:t>LB6063</w:t>
            </w:r>
          </w:p>
        </w:tc>
        <w:tc>
          <w:tcPr>
            <w:tcW w:w="1236" w:type="dxa"/>
            <w:tcBorders>
              <w:top w:val="nil"/>
              <w:left w:val="nil"/>
              <w:bottom w:val="single" w:color="auto" w:sz="4" w:space="0"/>
              <w:right w:val="single" w:color="auto" w:sz="4" w:space="0"/>
            </w:tcBorders>
            <w:noWrap/>
            <w:vAlign w:val="bottom"/>
          </w:tcPr>
          <w:p w14:paraId="3DD863AF">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3174F86F">
            <w:pPr>
              <w:widowControl/>
              <w:jc w:val="center"/>
              <w:rPr>
                <w:rFonts w:ascii="宋体" w:hAnsi="宋体" w:cs="宋体"/>
                <w:kern w:val="0"/>
                <w:szCs w:val="21"/>
              </w:rPr>
            </w:pPr>
            <w:r>
              <w:rPr>
                <w:rFonts w:hint="eastAsia" w:ascii="宋体" w:hAnsi="宋体" w:cs="宋体"/>
                <w:kern w:val="0"/>
                <w:szCs w:val="21"/>
              </w:rPr>
              <w:t>2024</w:t>
            </w:r>
          </w:p>
        </w:tc>
      </w:tr>
      <w:tr w14:paraId="3E6369C3">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087CB658">
            <w:pPr>
              <w:widowControl/>
              <w:jc w:val="center"/>
              <w:rPr>
                <w:rFonts w:ascii="宋体" w:hAnsi="宋体" w:cs="宋体"/>
                <w:kern w:val="0"/>
                <w:szCs w:val="21"/>
              </w:rPr>
            </w:pPr>
            <w:r>
              <w:rPr>
                <w:rFonts w:hint="eastAsia" w:ascii="宋体" w:hAnsi="宋体" w:cs="宋体"/>
                <w:kern w:val="0"/>
                <w:szCs w:val="21"/>
              </w:rPr>
              <w:t>25</w:t>
            </w:r>
          </w:p>
        </w:tc>
        <w:tc>
          <w:tcPr>
            <w:tcW w:w="1551" w:type="dxa"/>
            <w:tcBorders>
              <w:top w:val="nil"/>
              <w:left w:val="nil"/>
              <w:bottom w:val="single" w:color="auto" w:sz="4" w:space="0"/>
              <w:right w:val="single" w:color="auto" w:sz="4" w:space="0"/>
            </w:tcBorders>
            <w:noWrap/>
            <w:vAlign w:val="bottom"/>
          </w:tcPr>
          <w:p w14:paraId="336C0F15">
            <w:pPr>
              <w:widowControl/>
              <w:jc w:val="center"/>
              <w:rPr>
                <w:rFonts w:ascii="宋体" w:hAnsi="宋体" w:cs="宋体"/>
                <w:kern w:val="0"/>
                <w:szCs w:val="21"/>
              </w:rPr>
            </w:pPr>
            <w:r>
              <w:rPr>
                <w:rFonts w:hint="eastAsia" w:ascii="宋体" w:hAnsi="宋体" w:cs="宋体"/>
                <w:kern w:val="0"/>
                <w:szCs w:val="21"/>
              </w:rPr>
              <w:t>VTH5061</w:t>
            </w:r>
          </w:p>
        </w:tc>
        <w:tc>
          <w:tcPr>
            <w:tcW w:w="1236" w:type="dxa"/>
            <w:tcBorders>
              <w:top w:val="nil"/>
              <w:left w:val="nil"/>
              <w:bottom w:val="single" w:color="auto" w:sz="4" w:space="0"/>
              <w:right w:val="single" w:color="auto" w:sz="4" w:space="0"/>
            </w:tcBorders>
            <w:noWrap/>
            <w:vAlign w:val="bottom"/>
          </w:tcPr>
          <w:p w14:paraId="538B6C8C">
            <w:pPr>
              <w:widowControl/>
              <w:jc w:val="center"/>
              <w:rPr>
                <w:rFonts w:ascii="宋体" w:hAnsi="宋体" w:cs="宋体"/>
                <w:kern w:val="0"/>
                <w:szCs w:val="21"/>
              </w:rPr>
            </w:pPr>
            <w:r>
              <w:rPr>
                <w:rFonts w:hint="eastAsia" w:ascii="宋体" w:hAnsi="宋体" w:cs="宋体"/>
                <w:kern w:val="0"/>
                <w:szCs w:val="21"/>
              </w:rPr>
              <w:t>普通玉米</w:t>
            </w:r>
          </w:p>
        </w:tc>
        <w:tc>
          <w:tcPr>
            <w:tcW w:w="1236" w:type="dxa"/>
            <w:tcBorders>
              <w:top w:val="nil"/>
              <w:left w:val="nil"/>
              <w:bottom w:val="single" w:color="auto" w:sz="4" w:space="0"/>
              <w:right w:val="single" w:color="auto" w:sz="4" w:space="0"/>
            </w:tcBorders>
            <w:noWrap/>
            <w:vAlign w:val="bottom"/>
          </w:tcPr>
          <w:p w14:paraId="26D0217C">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19A157BC">
            <w:pPr>
              <w:widowControl/>
              <w:jc w:val="center"/>
              <w:rPr>
                <w:rFonts w:ascii="宋体" w:hAnsi="宋体" w:cs="宋体"/>
                <w:kern w:val="0"/>
                <w:szCs w:val="21"/>
              </w:rPr>
            </w:pPr>
            <w:r>
              <w:rPr>
                <w:rFonts w:hint="eastAsia" w:ascii="宋体" w:hAnsi="宋体" w:cs="宋体"/>
                <w:kern w:val="0"/>
                <w:szCs w:val="21"/>
              </w:rPr>
              <w:t>58</w:t>
            </w:r>
          </w:p>
        </w:tc>
        <w:tc>
          <w:tcPr>
            <w:tcW w:w="1304" w:type="dxa"/>
            <w:tcBorders>
              <w:top w:val="nil"/>
              <w:left w:val="nil"/>
              <w:bottom w:val="single" w:color="auto" w:sz="4" w:space="0"/>
              <w:right w:val="single" w:color="auto" w:sz="4" w:space="0"/>
            </w:tcBorders>
            <w:noWrap/>
            <w:vAlign w:val="bottom"/>
          </w:tcPr>
          <w:p w14:paraId="5DAF77ED">
            <w:pPr>
              <w:widowControl/>
              <w:jc w:val="center"/>
              <w:rPr>
                <w:rFonts w:ascii="宋体" w:hAnsi="宋体" w:cs="宋体"/>
                <w:kern w:val="0"/>
                <w:szCs w:val="21"/>
              </w:rPr>
            </w:pPr>
            <w:r>
              <w:rPr>
                <w:rFonts w:hint="eastAsia" w:ascii="宋体" w:hAnsi="宋体" w:cs="宋体"/>
                <w:kern w:val="0"/>
                <w:szCs w:val="21"/>
              </w:rPr>
              <w:t>ADAQ3615</w:t>
            </w:r>
          </w:p>
        </w:tc>
        <w:tc>
          <w:tcPr>
            <w:tcW w:w="1236" w:type="dxa"/>
            <w:tcBorders>
              <w:top w:val="nil"/>
              <w:left w:val="nil"/>
              <w:bottom w:val="single" w:color="auto" w:sz="4" w:space="0"/>
              <w:right w:val="single" w:color="auto" w:sz="4" w:space="0"/>
            </w:tcBorders>
            <w:noWrap/>
            <w:vAlign w:val="bottom"/>
          </w:tcPr>
          <w:p w14:paraId="2F989484">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0B86687E">
            <w:pPr>
              <w:widowControl/>
              <w:jc w:val="center"/>
              <w:rPr>
                <w:rFonts w:ascii="宋体" w:hAnsi="宋体" w:cs="宋体"/>
                <w:kern w:val="0"/>
                <w:szCs w:val="21"/>
              </w:rPr>
            </w:pPr>
            <w:r>
              <w:rPr>
                <w:rFonts w:hint="eastAsia" w:ascii="宋体" w:hAnsi="宋体" w:cs="宋体"/>
                <w:kern w:val="0"/>
                <w:szCs w:val="21"/>
              </w:rPr>
              <w:t>2024</w:t>
            </w:r>
          </w:p>
        </w:tc>
      </w:tr>
      <w:tr w14:paraId="70CFED1D">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06DD3C54">
            <w:pPr>
              <w:widowControl/>
              <w:jc w:val="center"/>
              <w:rPr>
                <w:rFonts w:ascii="宋体" w:hAnsi="宋体" w:cs="宋体"/>
                <w:kern w:val="0"/>
                <w:szCs w:val="21"/>
              </w:rPr>
            </w:pPr>
            <w:r>
              <w:rPr>
                <w:rFonts w:hint="eastAsia" w:ascii="宋体" w:hAnsi="宋体" w:cs="宋体"/>
                <w:kern w:val="0"/>
                <w:szCs w:val="21"/>
              </w:rPr>
              <w:t>26</w:t>
            </w:r>
          </w:p>
        </w:tc>
        <w:tc>
          <w:tcPr>
            <w:tcW w:w="1551" w:type="dxa"/>
            <w:tcBorders>
              <w:top w:val="nil"/>
              <w:left w:val="nil"/>
              <w:bottom w:val="single" w:color="auto" w:sz="4" w:space="0"/>
              <w:right w:val="single" w:color="auto" w:sz="4" w:space="0"/>
            </w:tcBorders>
            <w:noWrap/>
            <w:vAlign w:val="bottom"/>
          </w:tcPr>
          <w:p w14:paraId="706017DD">
            <w:pPr>
              <w:widowControl/>
              <w:jc w:val="center"/>
              <w:rPr>
                <w:rFonts w:ascii="宋体" w:hAnsi="宋体" w:cs="宋体"/>
                <w:kern w:val="0"/>
                <w:szCs w:val="21"/>
              </w:rPr>
            </w:pPr>
            <w:r>
              <w:rPr>
                <w:rFonts w:hint="eastAsia" w:ascii="宋体" w:hAnsi="宋体" w:cs="宋体"/>
                <w:kern w:val="0"/>
                <w:szCs w:val="21"/>
              </w:rPr>
              <w:t>VTH7111</w:t>
            </w:r>
          </w:p>
        </w:tc>
        <w:tc>
          <w:tcPr>
            <w:tcW w:w="1236" w:type="dxa"/>
            <w:tcBorders>
              <w:top w:val="nil"/>
              <w:left w:val="nil"/>
              <w:bottom w:val="single" w:color="auto" w:sz="4" w:space="0"/>
              <w:right w:val="single" w:color="auto" w:sz="4" w:space="0"/>
            </w:tcBorders>
            <w:noWrap/>
            <w:vAlign w:val="bottom"/>
          </w:tcPr>
          <w:p w14:paraId="31805FB7">
            <w:pPr>
              <w:widowControl/>
              <w:jc w:val="center"/>
              <w:rPr>
                <w:rFonts w:ascii="宋体" w:hAnsi="宋体" w:cs="宋体"/>
                <w:kern w:val="0"/>
                <w:szCs w:val="21"/>
              </w:rPr>
            </w:pPr>
            <w:r>
              <w:rPr>
                <w:rFonts w:hint="eastAsia" w:ascii="宋体" w:hAnsi="宋体" w:cs="宋体"/>
                <w:kern w:val="0"/>
                <w:szCs w:val="21"/>
              </w:rPr>
              <w:t>普通玉米</w:t>
            </w:r>
          </w:p>
        </w:tc>
        <w:tc>
          <w:tcPr>
            <w:tcW w:w="1236" w:type="dxa"/>
            <w:tcBorders>
              <w:top w:val="nil"/>
              <w:left w:val="nil"/>
              <w:bottom w:val="single" w:color="auto" w:sz="4" w:space="0"/>
              <w:right w:val="single" w:color="auto" w:sz="4" w:space="0"/>
            </w:tcBorders>
            <w:noWrap/>
            <w:vAlign w:val="bottom"/>
          </w:tcPr>
          <w:p w14:paraId="24E4AEA6">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740CCE80">
            <w:pPr>
              <w:widowControl/>
              <w:jc w:val="center"/>
              <w:rPr>
                <w:rFonts w:ascii="宋体" w:hAnsi="宋体" w:cs="宋体"/>
                <w:kern w:val="0"/>
                <w:szCs w:val="21"/>
              </w:rPr>
            </w:pPr>
            <w:r>
              <w:rPr>
                <w:rFonts w:hint="eastAsia" w:ascii="宋体" w:hAnsi="宋体" w:cs="宋体"/>
                <w:kern w:val="0"/>
                <w:szCs w:val="21"/>
              </w:rPr>
              <w:t>59</w:t>
            </w:r>
          </w:p>
        </w:tc>
        <w:tc>
          <w:tcPr>
            <w:tcW w:w="1304" w:type="dxa"/>
            <w:tcBorders>
              <w:top w:val="nil"/>
              <w:left w:val="nil"/>
              <w:bottom w:val="single" w:color="auto" w:sz="4" w:space="0"/>
              <w:right w:val="single" w:color="auto" w:sz="4" w:space="0"/>
            </w:tcBorders>
            <w:noWrap/>
            <w:vAlign w:val="bottom"/>
          </w:tcPr>
          <w:p w14:paraId="2A5AE72F">
            <w:pPr>
              <w:widowControl/>
              <w:jc w:val="center"/>
              <w:rPr>
                <w:rFonts w:ascii="宋体" w:hAnsi="宋体" w:cs="宋体"/>
                <w:kern w:val="0"/>
                <w:szCs w:val="21"/>
              </w:rPr>
            </w:pPr>
            <w:r>
              <w:rPr>
                <w:rFonts w:hint="eastAsia" w:ascii="宋体" w:hAnsi="宋体" w:cs="宋体"/>
                <w:kern w:val="0"/>
                <w:szCs w:val="21"/>
              </w:rPr>
              <w:t>ADAA3608</w:t>
            </w:r>
          </w:p>
        </w:tc>
        <w:tc>
          <w:tcPr>
            <w:tcW w:w="1236" w:type="dxa"/>
            <w:tcBorders>
              <w:top w:val="nil"/>
              <w:left w:val="nil"/>
              <w:bottom w:val="single" w:color="auto" w:sz="4" w:space="0"/>
              <w:right w:val="single" w:color="auto" w:sz="4" w:space="0"/>
            </w:tcBorders>
            <w:noWrap/>
            <w:vAlign w:val="bottom"/>
          </w:tcPr>
          <w:p w14:paraId="7C63B217">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17B40927">
            <w:pPr>
              <w:widowControl/>
              <w:jc w:val="center"/>
              <w:rPr>
                <w:rFonts w:ascii="宋体" w:hAnsi="宋体" w:cs="宋体"/>
                <w:kern w:val="0"/>
                <w:szCs w:val="21"/>
              </w:rPr>
            </w:pPr>
            <w:r>
              <w:rPr>
                <w:rFonts w:hint="eastAsia" w:ascii="宋体" w:hAnsi="宋体" w:cs="宋体"/>
                <w:kern w:val="0"/>
                <w:szCs w:val="21"/>
              </w:rPr>
              <w:t>2024</w:t>
            </w:r>
          </w:p>
        </w:tc>
      </w:tr>
      <w:tr w14:paraId="30097AA3">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73C86A77">
            <w:pPr>
              <w:widowControl/>
              <w:jc w:val="center"/>
              <w:rPr>
                <w:rFonts w:ascii="宋体" w:hAnsi="宋体" w:cs="宋体"/>
                <w:kern w:val="0"/>
                <w:szCs w:val="21"/>
              </w:rPr>
            </w:pPr>
            <w:r>
              <w:rPr>
                <w:rFonts w:hint="eastAsia" w:ascii="宋体" w:hAnsi="宋体" w:cs="宋体"/>
                <w:kern w:val="0"/>
                <w:szCs w:val="21"/>
              </w:rPr>
              <w:t>27</w:t>
            </w:r>
          </w:p>
        </w:tc>
        <w:tc>
          <w:tcPr>
            <w:tcW w:w="1551" w:type="dxa"/>
            <w:tcBorders>
              <w:top w:val="nil"/>
              <w:left w:val="nil"/>
              <w:bottom w:val="single" w:color="auto" w:sz="4" w:space="0"/>
              <w:right w:val="single" w:color="auto" w:sz="4" w:space="0"/>
            </w:tcBorders>
            <w:noWrap/>
            <w:vAlign w:val="bottom"/>
          </w:tcPr>
          <w:p w14:paraId="6AA95E06">
            <w:pPr>
              <w:widowControl/>
              <w:jc w:val="center"/>
              <w:rPr>
                <w:rFonts w:ascii="宋体" w:hAnsi="宋体" w:cs="宋体"/>
                <w:kern w:val="0"/>
                <w:szCs w:val="21"/>
              </w:rPr>
            </w:pPr>
            <w:r>
              <w:rPr>
                <w:rFonts w:hint="eastAsia" w:ascii="宋体" w:hAnsi="宋体" w:cs="宋体"/>
                <w:kern w:val="0"/>
                <w:szCs w:val="21"/>
              </w:rPr>
              <w:t>VTH7131</w:t>
            </w:r>
          </w:p>
        </w:tc>
        <w:tc>
          <w:tcPr>
            <w:tcW w:w="1236" w:type="dxa"/>
            <w:tcBorders>
              <w:top w:val="nil"/>
              <w:left w:val="nil"/>
              <w:bottom w:val="single" w:color="auto" w:sz="4" w:space="0"/>
              <w:right w:val="single" w:color="auto" w:sz="4" w:space="0"/>
            </w:tcBorders>
            <w:noWrap/>
            <w:vAlign w:val="bottom"/>
          </w:tcPr>
          <w:p w14:paraId="7E8903B0">
            <w:pPr>
              <w:widowControl/>
              <w:jc w:val="center"/>
              <w:rPr>
                <w:rFonts w:ascii="宋体" w:hAnsi="宋体" w:cs="宋体"/>
                <w:kern w:val="0"/>
                <w:szCs w:val="21"/>
              </w:rPr>
            </w:pPr>
            <w:r>
              <w:rPr>
                <w:rFonts w:hint="eastAsia" w:ascii="宋体" w:hAnsi="宋体" w:cs="宋体"/>
                <w:kern w:val="0"/>
                <w:szCs w:val="21"/>
              </w:rPr>
              <w:t>普通玉米</w:t>
            </w:r>
          </w:p>
        </w:tc>
        <w:tc>
          <w:tcPr>
            <w:tcW w:w="1236" w:type="dxa"/>
            <w:tcBorders>
              <w:top w:val="nil"/>
              <w:left w:val="nil"/>
              <w:bottom w:val="single" w:color="auto" w:sz="4" w:space="0"/>
              <w:right w:val="single" w:color="auto" w:sz="4" w:space="0"/>
            </w:tcBorders>
            <w:noWrap/>
            <w:vAlign w:val="bottom"/>
          </w:tcPr>
          <w:p w14:paraId="695F6C46">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0CC9A4A8">
            <w:pPr>
              <w:widowControl/>
              <w:jc w:val="center"/>
              <w:rPr>
                <w:rFonts w:ascii="宋体" w:hAnsi="宋体" w:cs="宋体"/>
                <w:kern w:val="0"/>
                <w:szCs w:val="21"/>
              </w:rPr>
            </w:pPr>
            <w:r>
              <w:rPr>
                <w:rFonts w:hint="eastAsia" w:ascii="宋体" w:hAnsi="宋体" w:cs="宋体"/>
                <w:kern w:val="0"/>
                <w:szCs w:val="21"/>
              </w:rPr>
              <w:t>60</w:t>
            </w:r>
          </w:p>
        </w:tc>
        <w:tc>
          <w:tcPr>
            <w:tcW w:w="1304" w:type="dxa"/>
            <w:tcBorders>
              <w:top w:val="nil"/>
              <w:left w:val="nil"/>
              <w:bottom w:val="single" w:color="auto" w:sz="4" w:space="0"/>
              <w:right w:val="single" w:color="auto" w:sz="4" w:space="0"/>
            </w:tcBorders>
            <w:noWrap/>
            <w:vAlign w:val="bottom"/>
          </w:tcPr>
          <w:p w14:paraId="2EBE71BC">
            <w:pPr>
              <w:widowControl/>
              <w:jc w:val="center"/>
              <w:rPr>
                <w:rFonts w:ascii="宋体" w:hAnsi="宋体" w:cs="宋体"/>
                <w:kern w:val="0"/>
                <w:szCs w:val="21"/>
              </w:rPr>
            </w:pPr>
            <w:r>
              <w:rPr>
                <w:rFonts w:hint="eastAsia" w:ascii="宋体" w:hAnsi="宋体" w:cs="宋体"/>
                <w:kern w:val="0"/>
                <w:szCs w:val="21"/>
              </w:rPr>
              <w:t>D75029</w:t>
            </w:r>
          </w:p>
        </w:tc>
        <w:tc>
          <w:tcPr>
            <w:tcW w:w="1236" w:type="dxa"/>
            <w:tcBorders>
              <w:top w:val="nil"/>
              <w:left w:val="nil"/>
              <w:bottom w:val="single" w:color="auto" w:sz="4" w:space="0"/>
              <w:right w:val="single" w:color="auto" w:sz="4" w:space="0"/>
            </w:tcBorders>
            <w:noWrap/>
            <w:vAlign w:val="bottom"/>
          </w:tcPr>
          <w:p w14:paraId="5B1E15AF">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2C32B2FE">
            <w:pPr>
              <w:widowControl/>
              <w:jc w:val="center"/>
              <w:rPr>
                <w:rFonts w:ascii="宋体" w:hAnsi="宋体" w:cs="宋体"/>
                <w:kern w:val="0"/>
                <w:szCs w:val="21"/>
              </w:rPr>
            </w:pPr>
            <w:r>
              <w:rPr>
                <w:rFonts w:hint="eastAsia" w:ascii="宋体" w:hAnsi="宋体" w:cs="宋体"/>
                <w:kern w:val="0"/>
                <w:szCs w:val="21"/>
              </w:rPr>
              <w:t>2024</w:t>
            </w:r>
          </w:p>
        </w:tc>
      </w:tr>
      <w:tr w14:paraId="15E50D5B">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76B29A2D">
            <w:pPr>
              <w:widowControl/>
              <w:jc w:val="center"/>
              <w:rPr>
                <w:rFonts w:ascii="宋体" w:hAnsi="宋体" w:cs="宋体"/>
                <w:kern w:val="0"/>
                <w:szCs w:val="21"/>
              </w:rPr>
            </w:pPr>
            <w:r>
              <w:rPr>
                <w:rFonts w:hint="eastAsia" w:ascii="宋体" w:hAnsi="宋体" w:cs="宋体"/>
                <w:kern w:val="0"/>
                <w:szCs w:val="21"/>
              </w:rPr>
              <w:t>28</w:t>
            </w:r>
          </w:p>
        </w:tc>
        <w:tc>
          <w:tcPr>
            <w:tcW w:w="1551" w:type="dxa"/>
            <w:tcBorders>
              <w:top w:val="nil"/>
              <w:left w:val="nil"/>
              <w:bottom w:val="single" w:color="auto" w:sz="4" w:space="0"/>
              <w:right w:val="single" w:color="auto" w:sz="4" w:space="0"/>
            </w:tcBorders>
            <w:noWrap/>
            <w:vAlign w:val="bottom"/>
          </w:tcPr>
          <w:p w14:paraId="3CD19DD2">
            <w:pPr>
              <w:widowControl/>
              <w:jc w:val="center"/>
              <w:rPr>
                <w:rFonts w:ascii="宋体" w:hAnsi="宋体" w:cs="宋体"/>
                <w:kern w:val="0"/>
                <w:szCs w:val="21"/>
              </w:rPr>
            </w:pPr>
            <w:r>
              <w:rPr>
                <w:rFonts w:hint="eastAsia" w:ascii="宋体" w:hAnsi="宋体" w:cs="宋体"/>
                <w:kern w:val="0"/>
                <w:szCs w:val="21"/>
              </w:rPr>
              <w:t>津选玉211</w:t>
            </w:r>
          </w:p>
        </w:tc>
        <w:tc>
          <w:tcPr>
            <w:tcW w:w="1236" w:type="dxa"/>
            <w:tcBorders>
              <w:top w:val="nil"/>
              <w:left w:val="nil"/>
              <w:bottom w:val="single" w:color="auto" w:sz="4" w:space="0"/>
              <w:right w:val="single" w:color="auto" w:sz="4" w:space="0"/>
            </w:tcBorders>
            <w:noWrap/>
            <w:vAlign w:val="bottom"/>
          </w:tcPr>
          <w:p w14:paraId="50A0434D">
            <w:pPr>
              <w:widowControl/>
              <w:jc w:val="center"/>
              <w:rPr>
                <w:rFonts w:ascii="宋体" w:hAnsi="宋体" w:cs="宋体"/>
                <w:kern w:val="0"/>
                <w:szCs w:val="21"/>
              </w:rPr>
            </w:pPr>
            <w:r>
              <w:rPr>
                <w:rFonts w:hint="eastAsia" w:ascii="宋体" w:hAnsi="宋体" w:cs="宋体"/>
                <w:kern w:val="0"/>
                <w:szCs w:val="21"/>
              </w:rPr>
              <w:t>普通玉米</w:t>
            </w:r>
          </w:p>
        </w:tc>
        <w:tc>
          <w:tcPr>
            <w:tcW w:w="1236" w:type="dxa"/>
            <w:tcBorders>
              <w:top w:val="nil"/>
              <w:left w:val="nil"/>
              <w:bottom w:val="single" w:color="auto" w:sz="4" w:space="0"/>
              <w:right w:val="single" w:color="auto" w:sz="4" w:space="0"/>
            </w:tcBorders>
            <w:noWrap/>
            <w:vAlign w:val="bottom"/>
          </w:tcPr>
          <w:p w14:paraId="2F42BBC9">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2E2AED8E">
            <w:pPr>
              <w:widowControl/>
              <w:jc w:val="center"/>
              <w:rPr>
                <w:rFonts w:ascii="宋体" w:hAnsi="宋体" w:cs="宋体"/>
                <w:kern w:val="0"/>
                <w:szCs w:val="21"/>
              </w:rPr>
            </w:pPr>
            <w:r>
              <w:rPr>
                <w:rFonts w:hint="eastAsia" w:ascii="宋体" w:hAnsi="宋体" w:cs="宋体"/>
                <w:kern w:val="0"/>
                <w:szCs w:val="21"/>
              </w:rPr>
              <w:t>61</w:t>
            </w:r>
          </w:p>
        </w:tc>
        <w:tc>
          <w:tcPr>
            <w:tcW w:w="1304" w:type="dxa"/>
            <w:tcBorders>
              <w:top w:val="nil"/>
              <w:left w:val="nil"/>
              <w:bottom w:val="single" w:color="auto" w:sz="4" w:space="0"/>
              <w:right w:val="single" w:color="auto" w:sz="4" w:space="0"/>
            </w:tcBorders>
            <w:noWrap/>
            <w:vAlign w:val="bottom"/>
          </w:tcPr>
          <w:p w14:paraId="3FE82AC4">
            <w:pPr>
              <w:widowControl/>
              <w:jc w:val="center"/>
              <w:rPr>
                <w:rFonts w:ascii="宋体" w:hAnsi="宋体" w:cs="宋体"/>
                <w:kern w:val="0"/>
                <w:szCs w:val="21"/>
              </w:rPr>
            </w:pPr>
            <w:r>
              <w:rPr>
                <w:rFonts w:hint="eastAsia" w:ascii="宋体" w:hAnsi="宋体" w:cs="宋体"/>
                <w:kern w:val="0"/>
                <w:szCs w:val="21"/>
              </w:rPr>
              <w:t>M9933B</w:t>
            </w:r>
          </w:p>
        </w:tc>
        <w:tc>
          <w:tcPr>
            <w:tcW w:w="1236" w:type="dxa"/>
            <w:tcBorders>
              <w:top w:val="nil"/>
              <w:left w:val="nil"/>
              <w:bottom w:val="single" w:color="auto" w:sz="4" w:space="0"/>
              <w:right w:val="single" w:color="auto" w:sz="4" w:space="0"/>
            </w:tcBorders>
            <w:noWrap/>
            <w:vAlign w:val="bottom"/>
          </w:tcPr>
          <w:p w14:paraId="48BD744C">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2723724F">
            <w:pPr>
              <w:widowControl/>
              <w:jc w:val="center"/>
              <w:rPr>
                <w:rFonts w:ascii="宋体" w:hAnsi="宋体" w:cs="宋体"/>
                <w:kern w:val="0"/>
                <w:szCs w:val="21"/>
              </w:rPr>
            </w:pPr>
            <w:r>
              <w:rPr>
                <w:rFonts w:hint="eastAsia" w:ascii="宋体" w:hAnsi="宋体" w:cs="宋体"/>
                <w:kern w:val="0"/>
                <w:szCs w:val="21"/>
              </w:rPr>
              <w:t>2024</w:t>
            </w:r>
          </w:p>
        </w:tc>
      </w:tr>
      <w:tr w14:paraId="050FA664">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0F3E0892">
            <w:pPr>
              <w:widowControl/>
              <w:jc w:val="center"/>
              <w:rPr>
                <w:rFonts w:ascii="宋体" w:hAnsi="宋体" w:cs="宋体"/>
                <w:kern w:val="0"/>
                <w:szCs w:val="21"/>
              </w:rPr>
            </w:pPr>
            <w:r>
              <w:rPr>
                <w:rFonts w:hint="eastAsia" w:ascii="宋体" w:hAnsi="宋体" w:cs="宋体"/>
                <w:kern w:val="0"/>
                <w:szCs w:val="21"/>
              </w:rPr>
              <w:t>29</w:t>
            </w:r>
          </w:p>
        </w:tc>
        <w:tc>
          <w:tcPr>
            <w:tcW w:w="1551" w:type="dxa"/>
            <w:tcBorders>
              <w:top w:val="nil"/>
              <w:left w:val="nil"/>
              <w:bottom w:val="single" w:color="auto" w:sz="4" w:space="0"/>
              <w:right w:val="single" w:color="auto" w:sz="4" w:space="0"/>
            </w:tcBorders>
            <w:noWrap/>
            <w:vAlign w:val="bottom"/>
          </w:tcPr>
          <w:p w14:paraId="59DB7878">
            <w:pPr>
              <w:widowControl/>
              <w:jc w:val="center"/>
              <w:rPr>
                <w:rFonts w:ascii="宋体" w:hAnsi="宋体" w:cs="宋体"/>
                <w:kern w:val="0"/>
                <w:szCs w:val="21"/>
              </w:rPr>
            </w:pPr>
            <w:r>
              <w:rPr>
                <w:rFonts w:hint="eastAsia" w:ascii="宋体" w:hAnsi="宋体" w:cs="宋体"/>
                <w:kern w:val="0"/>
                <w:szCs w:val="21"/>
              </w:rPr>
              <w:t>梨玉368</w:t>
            </w:r>
          </w:p>
        </w:tc>
        <w:tc>
          <w:tcPr>
            <w:tcW w:w="1236" w:type="dxa"/>
            <w:tcBorders>
              <w:top w:val="nil"/>
              <w:left w:val="nil"/>
              <w:bottom w:val="single" w:color="auto" w:sz="4" w:space="0"/>
              <w:right w:val="single" w:color="auto" w:sz="4" w:space="0"/>
            </w:tcBorders>
            <w:noWrap/>
            <w:vAlign w:val="bottom"/>
          </w:tcPr>
          <w:p w14:paraId="53A96C9C">
            <w:pPr>
              <w:widowControl/>
              <w:jc w:val="center"/>
              <w:rPr>
                <w:rFonts w:ascii="宋体" w:hAnsi="宋体" w:cs="宋体"/>
                <w:kern w:val="0"/>
                <w:szCs w:val="21"/>
              </w:rPr>
            </w:pPr>
            <w:r>
              <w:rPr>
                <w:rFonts w:hint="eastAsia" w:ascii="宋体" w:hAnsi="宋体" w:cs="宋体"/>
                <w:kern w:val="0"/>
                <w:szCs w:val="21"/>
              </w:rPr>
              <w:t>普通玉米</w:t>
            </w:r>
          </w:p>
        </w:tc>
        <w:tc>
          <w:tcPr>
            <w:tcW w:w="1236" w:type="dxa"/>
            <w:tcBorders>
              <w:top w:val="nil"/>
              <w:left w:val="nil"/>
              <w:bottom w:val="single" w:color="auto" w:sz="4" w:space="0"/>
              <w:right w:val="single" w:color="auto" w:sz="4" w:space="0"/>
            </w:tcBorders>
            <w:noWrap/>
            <w:vAlign w:val="bottom"/>
          </w:tcPr>
          <w:p w14:paraId="25B86E6C">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2F70DF3B">
            <w:pPr>
              <w:widowControl/>
              <w:jc w:val="center"/>
              <w:rPr>
                <w:rFonts w:ascii="宋体" w:hAnsi="宋体" w:cs="宋体"/>
                <w:kern w:val="0"/>
                <w:szCs w:val="21"/>
              </w:rPr>
            </w:pPr>
            <w:r>
              <w:rPr>
                <w:rFonts w:hint="eastAsia" w:ascii="宋体" w:hAnsi="宋体" w:cs="宋体"/>
                <w:kern w:val="0"/>
                <w:szCs w:val="21"/>
              </w:rPr>
              <w:t>62</w:t>
            </w:r>
          </w:p>
        </w:tc>
        <w:tc>
          <w:tcPr>
            <w:tcW w:w="1304" w:type="dxa"/>
            <w:tcBorders>
              <w:top w:val="nil"/>
              <w:left w:val="nil"/>
              <w:bottom w:val="single" w:color="auto" w:sz="4" w:space="0"/>
              <w:right w:val="single" w:color="auto" w:sz="4" w:space="0"/>
            </w:tcBorders>
            <w:noWrap/>
            <w:vAlign w:val="bottom"/>
          </w:tcPr>
          <w:p w14:paraId="1830A48A">
            <w:pPr>
              <w:widowControl/>
              <w:jc w:val="center"/>
              <w:rPr>
                <w:rFonts w:ascii="宋体" w:hAnsi="宋体" w:cs="宋体"/>
                <w:kern w:val="0"/>
                <w:szCs w:val="21"/>
              </w:rPr>
            </w:pPr>
            <w:r>
              <w:rPr>
                <w:rFonts w:hint="eastAsia" w:ascii="宋体" w:hAnsi="宋体" w:cs="宋体"/>
                <w:kern w:val="0"/>
                <w:szCs w:val="21"/>
              </w:rPr>
              <w:t>铁7922</w:t>
            </w:r>
          </w:p>
        </w:tc>
        <w:tc>
          <w:tcPr>
            <w:tcW w:w="1236" w:type="dxa"/>
            <w:tcBorders>
              <w:top w:val="nil"/>
              <w:left w:val="nil"/>
              <w:bottom w:val="single" w:color="auto" w:sz="4" w:space="0"/>
              <w:right w:val="single" w:color="auto" w:sz="4" w:space="0"/>
            </w:tcBorders>
            <w:noWrap/>
            <w:vAlign w:val="bottom"/>
          </w:tcPr>
          <w:p w14:paraId="1D250E43">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31A0E8CC">
            <w:pPr>
              <w:widowControl/>
              <w:jc w:val="center"/>
              <w:rPr>
                <w:rFonts w:ascii="宋体" w:hAnsi="宋体" w:cs="宋体"/>
                <w:kern w:val="0"/>
                <w:szCs w:val="21"/>
              </w:rPr>
            </w:pPr>
            <w:r>
              <w:rPr>
                <w:rFonts w:hint="eastAsia" w:ascii="宋体" w:hAnsi="宋体" w:cs="宋体"/>
                <w:kern w:val="0"/>
                <w:szCs w:val="21"/>
              </w:rPr>
              <w:t>2024</w:t>
            </w:r>
          </w:p>
        </w:tc>
      </w:tr>
      <w:tr w14:paraId="34512B43">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446EFA5B">
            <w:pPr>
              <w:widowControl/>
              <w:jc w:val="center"/>
              <w:rPr>
                <w:rFonts w:ascii="宋体" w:hAnsi="宋体" w:cs="宋体"/>
                <w:kern w:val="0"/>
                <w:szCs w:val="21"/>
              </w:rPr>
            </w:pPr>
            <w:r>
              <w:rPr>
                <w:rFonts w:hint="eastAsia" w:ascii="宋体" w:hAnsi="宋体" w:cs="宋体"/>
                <w:kern w:val="0"/>
                <w:szCs w:val="21"/>
              </w:rPr>
              <w:t>30</w:t>
            </w:r>
          </w:p>
        </w:tc>
        <w:tc>
          <w:tcPr>
            <w:tcW w:w="1551" w:type="dxa"/>
            <w:tcBorders>
              <w:top w:val="nil"/>
              <w:left w:val="nil"/>
              <w:bottom w:val="single" w:color="auto" w:sz="4" w:space="0"/>
              <w:right w:val="single" w:color="auto" w:sz="4" w:space="0"/>
            </w:tcBorders>
            <w:noWrap/>
            <w:vAlign w:val="bottom"/>
          </w:tcPr>
          <w:p w14:paraId="70875F74">
            <w:pPr>
              <w:widowControl/>
              <w:jc w:val="center"/>
              <w:rPr>
                <w:rFonts w:ascii="宋体" w:hAnsi="宋体" w:cs="宋体"/>
                <w:kern w:val="0"/>
                <w:szCs w:val="21"/>
              </w:rPr>
            </w:pPr>
            <w:r>
              <w:rPr>
                <w:rFonts w:hint="eastAsia" w:ascii="宋体" w:hAnsi="宋体" w:cs="宋体"/>
                <w:kern w:val="0"/>
                <w:szCs w:val="21"/>
              </w:rPr>
              <w:t>辽科958</w:t>
            </w:r>
          </w:p>
        </w:tc>
        <w:tc>
          <w:tcPr>
            <w:tcW w:w="1236" w:type="dxa"/>
            <w:tcBorders>
              <w:top w:val="nil"/>
              <w:left w:val="nil"/>
              <w:bottom w:val="single" w:color="auto" w:sz="4" w:space="0"/>
              <w:right w:val="single" w:color="auto" w:sz="4" w:space="0"/>
            </w:tcBorders>
            <w:noWrap/>
            <w:vAlign w:val="bottom"/>
          </w:tcPr>
          <w:p w14:paraId="1465E2A6">
            <w:pPr>
              <w:widowControl/>
              <w:jc w:val="center"/>
              <w:rPr>
                <w:rFonts w:ascii="宋体" w:hAnsi="宋体" w:cs="宋体"/>
                <w:kern w:val="0"/>
                <w:szCs w:val="21"/>
              </w:rPr>
            </w:pPr>
            <w:r>
              <w:rPr>
                <w:rFonts w:hint="eastAsia" w:ascii="宋体" w:hAnsi="宋体" w:cs="宋体"/>
                <w:kern w:val="0"/>
                <w:szCs w:val="21"/>
              </w:rPr>
              <w:t>普通玉米</w:t>
            </w:r>
          </w:p>
        </w:tc>
        <w:tc>
          <w:tcPr>
            <w:tcW w:w="1236" w:type="dxa"/>
            <w:tcBorders>
              <w:top w:val="nil"/>
              <w:left w:val="nil"/>
              <w:bottom w:val="single" w:color="auto" w:sz="4" w:space="0"/>
              <w:right w:val="single" w:color="auto" w:sz="4" w:space="0"/>
            </w:tcBorders>
            <w:noWrap/>
            <w:vAlign w:val="bottom"/>
          </w:tcPr>
          <w:p w14:paraId="23B4B760">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66EB92C6">
            <w:pPr>
              <w:widowControl/>
              <w:jc w:val="center"/>
              <w:rPr>
                <w:rFonts w:ascii="宋体" w:hAnsi="宋体" w:cs="宋体"/>
                <w:kern w:val="0"/>
                <w:szCs w:val="21"/>
              </w:rPr>
            </w:pPr>
            <w:r>
              <w:rPr>
                <w:rFonts w:hint="eastAsia" w:ascii="宋体" w:hAnsi="宋体" w:cs="宋体"/>
                <w:kern w:val="0"/>
                <w:szCs w:val="21"/>
              </w:rPr>
              <w:t>63</w:t>
            </w:r>
          </w:p>
        </w:tc>
        <w:tc>
          <w:tcPr>
            <w:tcW w:w="1304" w:type="dxa"/>
            <w:tcBorders>
              <w:top w:val="nil"/>
              <w:left w:val="nil"/>
              <w:bottom w:val="single" w:color="auto" w:sz="4" w:space="0"/>
              <w:right w:val="single" w:color="auto" w:sz="4" w:space="0"/>
            </w:tcBorders>
            <w:noWrap/>
            <w:vAlign w:val="bottom"/>
          </w:tcPr>
          <w:p w14:paraId="766A98E8">
            <w:pPr>
              <w:widowControl/>
              <w:jc w:val="center"/>
              <w:rPr>
                <w:rFonts w:ascii="宋体" w:hAnsi="宋体" w:cs="宋体"/>
                <w:kern w:val="0"/>
                <w:szCs w:val="21"/>
              </w:rPr>
            </w:pPr>
            <w:r>
              <w:rPr>
                <w:rFonts w:hint="eastAsia" w:ascii="宋体" w:hAnsi="宋体" w:cs="宋体"/>
                <w:kern w:val="0"/>
                <w:szCs w:val="21"/>
              </w:rPr>
              <w:t>P138</w:t>
            </w:r>
          </w:p>
        </w:tc>
        <w:tc>
          <w:tcPr>
            <w:tcW w:w="1236" w:type="dxa"/>
            <w:tcBorders>
              <w:top w:val="nil"/>
              <w:left w:val="nil"/>
              <w:bottom w:val="single" w:color="auto" w:sz="4" w:space="0"/>
              <w:right w:val="single" w:color="auto" w:sz="4" w:space="0"/>
            </w:tcBorders>
            <w:noWrap/>
            <w:vAlign w:val="bottom"/>
          </w:tcPr>
          <w:p w14:paraId="7278FA75">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262D5636">
            <w:pPr>
              <w:widowControl/>
              <w:jc w:val="center"/>
              <w:rPr>
                <w:rFonts w:ascii="宋体" w:hAnsi="宋体" w:cs="宋体"/>
                <w:kern w:val="0"/>
                <w:szCs w:val="21"/>
              </w:rPr>
            </w:pPr>
            <w:r>
              <w:rPr>
                <w:rFonts w:hint="eastAsia" w:ascii="宋体" w:hAnsi="宋体" w:cs="宋体"/>
                <w:kern w:val="0"/>
                <w:szCs w:val="21"/>
              </w:rPr>
              <w:t>2024</w:t>
            </w:r>
          </w:p>
        </w:tc>
      </w:tr>
      <w:tr w14:paraId="44A23E2F">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28F5746B">
            <w:pPr>
              <w:widowControl/>
              <w:jc w:val="center"/>
              <w:rPr>
                <w:rFonts w:ascii="宋体" w:hAnsi="宋体" w:cs="宋体"/>
                <w:kern w:val="0"/>
                <w:szCs w:val="21"/>
              </w:rPr>
            </w:pPr>
            <w:r>
              <w:rPr>
                <w:rFonts w:hint="eastAsia" w:ascii="宋体" w:hAnsi="宋体" w:cs="宋体"/>
                <w:kern w:val="0"/>
                <w:szCs w:val="21"/>
              </w:rPr>
              <w:t>31</w:t>
            </w:r>
          </w:p>
        </w:tc>
        <w:tc>
          <w:tcPr>
            <w:tcW w:w="1551" w:type="dxa"/>
            <w:tcBorders>
              <w:top w:val="nil"/>
              <w:left w:val="nil"/>
              <w:bottom w:val="single" w:color="auto" w:sz="4" w:space="0"/>
              <w:right w:val="single" w:color="auto" w:sz="4" w:space="0"/>
            </w:tcBorders>
            <w:noWrap/>
            <w:vAlign w:val="bottom"/>
          </w:tcPr>
          <w:p w14:paraId="6B8006DC">
            <w:pPr>
              <w:widowControl/>
              <w:jc w:val="center"/>
              <w:rPr>
                <w:rFonts w:ascii="宋体" w:hAnsi="宋体" w:cs="宋体"/>
                <w:kern w:val="0"/>
                <w:szCs w:val="21"/>
              </w:rPr>
            </w:pPr>
            <w:r>
              <w:rPr>
                <w:rFonts w:hint="eastAsia" w:ascii="宋体" w:hAnsi="宋体" w:cs="宋体"/>
                <w:kern w:val="0"/>
                <w:szCs w:val="21"/>
              </w:rPr>
              <w:t>辽科666</w:t>
            </w:r>
          </w:p>
        </w:tc>
        <w:tc>
          <w:tcPr>
            <w:tcW w:w="1236" w:type="dxa"/>
            <w:tcBorders>
              <w:top w:val="nil"/>
              <w:left w:val="nil"/>
              <w:bottom w:val="single" w:color="auto" w:sz="4" w:space="0"/>
              <w:right w:val="single" w:color="auto" w:sz="4" w:space="0"/>
            </w:tcBorders>
            <w:noWrap/>
            <w:vAlign w:val="bottom"/>
          </w:tcPr>
          <w:p w14:paraId="29940588">
            <w:pPr>
              <w:widowControl/>
              <w:jc w:val="center"/>
              <w:rPr>
                <w:rFonts w:ascii="宋体" w:hAnsi="宋体" w:cs="宋体"/>
                <w:kern w:val="0"/>
                <w:szCs w:val="21"/>
              </w:rPr>
            </w:pPr>
            <w:r>
              <w:rPr>
                <w:rFonts w:hint="eastAsia" w:ascii="宋体" w:hAnsi="宋体" w:cs="宋体"/>
                <w:kern w:val="0"/>
                <w:szCs w:val="21"/>
              </w:rPr>
              <w:t>普通玉米</w:t>
            </w:r>
          </w:p>
        </w:tc>
        <w:tc>
          <w:tcPr>
            <w:tcW w:w="1236" w:type="dxa"/>
            <w:tcBorders>
              <w:top w:val="nil"/>
              <w:left w:val="nil"/>
              <w:bottom w:val="single" w:color="auto" w:sz="4" w:space="0"/>
              <w:right w:val="single" w:color="auto" w:sz="4" w:space="0"/>
            </w:tcBorders>
            <w:noWrap/>
            <w:vAlign w:val="bottom"/>
          </w:tcPr>
          <w:p w14:paraId="2EA5038E">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0B862D90">
            <w:pPr>
              <w:widowControl/>
              <w:jc w:val="center"/>
              <w:rPr>
                <w:rFonts w:ascii="宋体" w:hAnsi="宋体" w:cs="宋体"/>
                <w:kern w:val="0"/>
                <w:szCs w:val="21"/>
              </w:rPr>
            </w:pPr>
            <w:r>
              <w:rPr>
                <w:rFonts w:hint="eastAsia" w:ascii="宋体" w:hAnsi="宋体" w:cs="宋体"/>
                <w:kern w:val="0"/>
                <w:szCs w:val="21"/>
              </w:rPr>
              <w:t>64</w:t>
            </w:r>
          </w:p>
        </w:tc>
        <w:tc>
          <w:tcPr>
            <w:tcW w:w="1304" w:type="dxa"/>
            <w:tcBorders>
              <w:top w:val="nil"/>
              <w:left w:val="nil"/>
              <w:bottom w:val="single" w:color="auto" w:sz="4" w:space="0"/>
              <w:right w:val="single" w:color="auto" w:sz="4" w:space="0"/>
            </w:tcBorders>
            <w:noWrap/>
            <w:vAlign w:val="bottom"/>
          </w:tcPr>
          <w:p w14:paraId="358EB206">
            <w:pPr>
              <w:widowControl/>
              <w:jc w:val="center"/>
              <w:rPr>
                <w:rFonts w:ascii="宋体" w:hAnsi="宋体" w:cs="宋体"/>
                <w:kern w:val="0"/>
                <w:szCs w:val="21"/>
              </w:rPr>
            </w:pPr>
            <w:r>
              <w:rPr>
                <w:rFonts w:hint="eastAsia" w:ascii="宋体" w:hAnsi="宋体" w:cs="宋体"/>
                <w:kern w:val="0"/>
                <w:szCs w:val="21"/>
              </w:rPr>
              <w:t>中134</w:t>
            </w:r>
          </w:p>
        </w:tc>
        <w:tc>
          <w:tcPr>
            <w:tcW w:w="1236" w:type="dxa"/>
            <w:tcBorders>
              <w:top w:val="nil"/>
              <w:left w:val="nil"/>
              <w:bottom w:val="single" w:color="auto" w:sz="4" w:space="0"/>
              <w:right w:val="single" w:color="auto" w:sz="4" w:space="0"/>
            </w:tcBorders>
            <w:noWrap/>
            <w:vAlign w:val="bottom"/>
          </w:tcPr>
          <w:p w14:paraId="3E50594F">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2B7F1054">
            <w:pPr>
              <w:widowControl/>
              <w:jc w:val="center"/>
              <w:rPr>
                <w:rFonts w:ascii="宋体" w:hAnsi="宋体" w:cs="宋体"/>
                <w:kern w:val="0"/>
                <w:szCs w:val="21"/>
              </w:rPr>
            </w:pPr>
            <w:r>
              <w:rPr>
                <w:rFonts w:hint="eastAsia" w:ascii="宋体" w:hAnsi="宋体" w:cs="宋体"/>
                <w:kern w:val="0"/>
                <w:szCs w:val="21"/>
              </w:rPr>
              <w:t>2024</w:t>
            </w:r>
          </w:p>
        </w:tc>
      </w:tr>
      <w:tr w14:paraId="461CEF86">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1F38587C">
            <w:pPr>
              <w:widowControl/>
              <w:jc w:val="center"/>
              <w:rPr>
                <w:rFonts w:ascii="宋体" w:hAnsi="宋体" w:cs="宋体"/>
                <w:kern w:val="0"/>
                <w:szCs w:val="21"/>
              </w:rPr>
            </w:pPr>
            <w:r>
              <w:rPr>
                <w:rFonts w:hint="eastAsia" w:ascii="宋体" w:hAnsi="宋体" w:cs="宋体"/>
                <w:kern w:val="0"/>
                <w:szCs w:val="21"/>
              </w:rPr>
              <w:t>32</w:t>
            </w:r>
          </w:p>
        </w:tc>
        <w:tc>
          <w:tcPr>
            <w:tcW w:w="1551" w:type="dxa"/>
            <w:tcBorders>
              <w:top w:val="nil"/>
              <w:left w:val="nil"/>
              <w:bottom w:val="single" w:color="auto" w:sz="4" w:space="0"/>
              <w:right w:val="single" w:color="auto" w:sz="4" w:space="0"/>
            </w:tcBorders>
            <w:noWrap/>
            <w:vAlign w:val="bottom"/>
          </w:tcPr>
          <w:p w14:paraId="4FA7447E">
            <w:pPr>
              <w:widowControl/>
              <w:jc w:val="center"/>
              <w:rPr>
                <w:rFonts w:ascii="宋体" w:hAnsi="宋体" w:cs="宋体"/>
                <w:kern w:val="0"/>
                <w:szCs w:val="21"/>
              </w:rPr>
            </w:pPr>
            <w:r>
              <w:rPr>
                <w:rFonts w:hint="eastAsia" w:ascii="宋体" w:hAnsi="宋体" w:cs="宋体"/>
                <w:kern w:val="0"/>
                <w:szCs w:val="21"/>
              </w:rPr>
              <w:t>通科A11</w:t>
            </w:r>
          </w:p>
        </w:tc>
        <w:tc>
          <w:tcPr>
            <w:tcW w:w="1236" w:type="dxa"/>
            <w:tcBorders>
              <w:top w:val="nil"/>
              <w:left w:val="nil"/>
              <w:bottom w:val="single" w:color="auto" w:sz="4" w:space="0"/>
              <w:right w:val="single" w:color="auto" w:sz="4" w:space="0"/>
            </w:tcBorders>
            <w:noWrap/>
            <w:vAlign w:val="bottom"/>
          </w:tcPr>
          <w:p w14:paraId="5EFB7F7F">
            <w:pPr>
              <w:widowControl/>
              <w:jc w:val="center"/>
              <w:rPr>
                <w:rFonts w:ascii="宋体" w:hAnsi="宋体" w:cs="宋体"/>
                <w:kern w:val="0"/>
                <w:szCs w:val="21"/>
              </w:rPr>
            </w:pPr>
            <w:r>
              <w:rPr>
                <w:rFonts w:hint="eastAsia" w:ascii="宋体" w:hAnsi="宋体" w:cs="宋体"/>
                <w:kern w:val="0"/>
                <w:szCs w:val="21"/>
              </w:rPr>
              <w:t>普通玉米</w:t>
            </w:r>
          </w:p>
        </w:tc>
        <w:tc>
          <w:tcPr>
            <w:tcW w:w="1236" w:type="dxa"/>
            <w:tcBorders>
              <w:top w:val="nil"/>
              <w:left w:val="nil"/>
              <w:bottom w:val="single" w:color="auto" w:sz="4" w:space="0"/>
              <w:right w:val="single" w:color="auto" w:sz="4" w:space="0"/>
            </w:tcBorders>
            <w:noWrap/>
            <w:vAlign w:val="bottom"/>
          </w:tcPr>
          <w:p w14:paraId="7157104A">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3418C8F7">
            <w:pPr>
              <w:widowControl/>
              <w:jc w:val="center"/>
              <w:rPr>
                <w:rFonts w:ascii="宋体" w:hAnsi="宋体" w:cs="宋体"/>
                <w:kern w:val="0"/>
                <w:szCs w:val="21"/>
              </w:rPr>
            </w:pPr>
            <w:r>
              <w:rPr>
                <w:rFonts w:hint="eastAsia" w:ascii="宋体" w:hAnsi="宋体" w:cs="宋体"/>
                <w:kern w:val="0"/>
                <w:szCs w:val="21"/>
              </w:rPr>
              <w:t>65</w:t>
            </w:r>
          </w:p>
        </w:tc>
        <w:tc>
          <w:tcPr>
            <w:tcW w:w="1304" w:type="dxa"/>
            <w:tcBorders>
              <w:top w:val="nil"/>
              <w:left w:val="nil"/>
              <w:bottom w:val="single" w:color="auto" w:sz="4" w:space="0"/>
              <w:right w:val="single" w:color="auto" w:sz="4" w:space="0"/>
            </w:tcBorders>
            <w:noWrap/>
            <w:vAlign w:val="bottom"/>
          </w:tcPr>
          <w:p w14:paraId="35E27CBB">
            <w:pPr>
              <w:widowControl/>
              <w:jc w:val="center"/>
              <w:rPr>
                <w:rFonts w:ascii="宋体" w:hAnsi="宋体" w:cs="宋体"/>
                <w:kern w:val="0"/>
                <w:szCs w:val="21"/>
              </w:rPr>
            </w:pPr>
            <w:r>
              <w:rPr>
                <w:rFonts w:hint="eastAsia" w:ascii="宋体" w:hAnsi="宋体" w:cs="宋体"/>
                <w:kern w:val="0"/>
                <w:szCs w:val="21"/>
              </w:rPr>
              <w:t>黄早4</w:t>
            </w:r>
          </w:p>
        </w:tc>
        <w:tc>
          <w:tcPr>
            <w:tcW w:w="1236" w:type="dxa"/>
            <w:tcBorders>
              <w:top w:val="nil"/>
              <w:left w:val="nil"/>
              <w:bottom w:val="single" w:color="auto" w:sz="4" w:space="0"/>
              <w:right w:val="single" w:color="auto" w:sz="4" w:space="0"/>
            </w:tcBorders>
            <w:noWrap/>
            <w:vAlign w:val="bottom"/>
          </w:tcPr>
          <w:p w14:paraId="4CD7D2F9">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0EC56769">
            <w:pPr>
              <w:widowControl/>
              <w:jc w:val="center"/>
              <w:rPr>
                <w:rFonts w:ascii="宋体" w:hAnsi="宋体" w:cs="宋体"/>
                <w:kern w:val="0"/>
                <w:szCs w:val="21"/>
              </w:rPr>
            </w:pPr>
            <w:r>
              <w:rPr>
                <w:rFonts w:hint="eastAsia" w:ascii="宋体" w:hAnsi="宋体" w:cs="宋体"/>
                <w:kern w:val="0"/>
                <w:szCs w:val="21"/>
              </w:rPr>
              <w:t>2024</w:t>
            </w:r>
          </w:p>
        </w:tc>
      </w:tr>
      <w:tr w14:paraId="70E603B0">
        <w:tblPrEx>
          <w:tblCellMar>
            <w:top w:w="0" w:type="dxa"/>
            <w:left w:w="108" w:type="dxa"/>
            <w:bottom w:w="0" w:type="dxa"/>
            <w:right w:w="108" w:type="dxa"/>
          </w:tblCellMar>
        </w:tblPrEx>
        <w:trPr>
          <w:trHeight w:val="300" w:hRule="atLeast"/>
          <w:jc w:val="center"/>
        </w:trPr>
        <w:tc>
          <w:tcPr>
            <w:tcW w:w="704" w:type="dxa"/>
            <w:tcBorders>
              <w:top w:val="nil"/>
              <w:left w:val="single" w:color="auto" w:sz="4" w:space="0"/>
              <w:bottom w:val="single" w:color="auto" w:sz="4" w:space="0"/>
              <w:right w:val="single" w:color="auto" w:sz="4" w:space="0"/>
            </w:tcBorders>
            <w:noWrap/>
            <w:vAlign w:val="center"/>
          </w:tcPr>
          <w:p w14:paraId="5F1DD35A">
            <w:pPr>
              <w:widowControl/>
              <w:jc w:val="center"/>
              <w:rPr>
                <w:rFonts w:ascii="宋体" w:hAnsi="宋体" w:cs="宋体"/>
                <w:kern w:val="0"/>
                <w:szCs w:val="21"/>
              </w:rPr>
            </w:pPr>
            <w:r>
              <w:rPr>
                <w:rFonts w:hint="eastAsia" w:ascii="宋体" w:hAnsi="宋体" w:cs="宋体"/>
                <w:kern w:val="0"/>
                <w:szCs w:val="21"/>
              </w:rPr>
              <w:t>33</w:t>
            </w:r>
          </w:p>
        </w:tc>
        <w:tc>
          <w:tcPr>
            <w:tcW w:w="1551" w:type="dxa"/>
            <w:tcBorders>
              <w:top w:val="nil"/>
              <w:left w:val="nil"/>
              <w:bottom w:val="single" w:color="auto" w:sz="4" w:space="0"/>
              <w:right w:val="single" w:color="auto" w:sz="4" w:space="0"/>
            </w:tcBorders>
            <w:noWrap/>
            <w:vAlign w:val="bottom"/>
          </w:tcPr>
          <w:p w14:paraId="1641FE36">
            <w:pPr>
              <w:widowControl/>
              <w:jc w:val="center"/>
              <w:rPr>
                <w:rFonts w:ascii="宋体" w:hAnsi="宋体" w:cs="宋体"/>
                <w:kern w:val="0"/>
                <w:szCs w:val="21"/>
              </w:rPr>
            </w:pPr>
            <w:r>
              <w:rPr>
                <w:rFonts w:hint="eastAsia" w:ascii="宋体" w:hAnsi="宋体" w:cs="宋体"/>
                <w:kern w:val="0"/>
                <w:szCs w:val="21"/>
              </w:rPr>
              <w:t>红禾26</w:t>
            </w:r>
          </w:p>
        </w:tc>
        <w:tc>
          <w:tcPr>
            <w:tcW w:w="1236" w:type="dxa"/>
            <w:tcBorders>
              <w:top w:val="nil"/>
              <w:left w:val="nil"/>
              <w:bottom w:val="single" w:color="auto" w:sz="4" w:space="0"/>
              <w:right w:val="single" w:color="auto" w:sz="4" w:space="0"/>
            </w:tcBorders>
            <w:noWrap/>
            <w:vAlign w:val="bottom"/>
          </w:tcPr>
          <w:p w14:paraId="7CC22146">
            <w:pPr>
              <w:widowControl/>
              <w:jc w:val="center"/>
              <w:rPr>
                <w:rFonts w:ascii="宋体" w:hAnsi="宋体" w:cs="宋体"/>
                <w:kern w:val="0"/>
                <w:szCs w:val="21"/>
              </w:rPr>
            </w:pPr>
            <w:r>
              <w:rPr>
                <w:rFonts w:hint="eastAsia" w:ascii="宋体" w:hAnsi="宋体" w:cs="宋体"/>
                <w:kern w:val="0"/>
                <w:szCs w:val="21"/>
              </w:rPr>
              <w:t>普通玉米</w:t>
            </w:r>
          </w:p>
        </w:tc>
        <w:tc>
          <w:tcPr>
            <w:tcW w:w="1236" w:type="dxa"/>
            <w:tcBorders>
              <w:top w:val="nil"/>
              <w:left w:val="nil"/>
              <w:bottom w:val="single" w:color="auto" w:sz="4" w:space="0"/>
              <w:right w:val="single" w:color="auto" w:sz="4" w:space="0"/>
            </w:tcBorders>
            <w:noWrap/>
            <w:vAlign w:val="bottom"/>
          </w:tcPr>
          <w:p w14:paraId="3E837B75">
            <w:pPr>
              <w:widowControl/>
              <w:jc w:val="center"/>
              <w:rPr>
                <w:rFonts w:ascii="宋体" w:hAnsi="宋体" w:cs="宋体"/>
                <w:kern w:val="0"/>
                <w:szCs w:val="21"/>
              </w:rPr>
            </w:pPr>
            <w:r>
              <w:rPr>
                <w:rFonts w:hint="eastAsia" w:ascii="宋体" w:hAnsi="宋体" w:cs="宋体"/>
                <w:kern w:val="0"/>
                <w:szCs w:val="21"/>
              </w:rPr>
              <w:t>2024</w:t>
            </w:r>
          </w:p>
        </w:tc>
        <w:tc>
          <w:tcPr>
            <w:tcW w:w="816" w:type="dxa"/>
            <w:tcBorders>
              <w:top w:val="nil"/>
              <w:left w:val="nil"/>
              <w:bottom w:val="single" w:color="auto" w:sz="4" w:space="0"/>
              <w:right w:val="single" w:color="auto" w:sz="4" w:space="0"/>
            </w:tcBorders>
            <w:noWrap/>
            <w:vAlign w:val="center"/>
          </w:tcPr>
          <w:p w14:paraId="55240940">
            <w:pPr>
              <w:widowControl/>
              <w:jc w:val="center"/>
              <w:rPr>
                <w:rFonts w:ascii="宋体" w:hAnsi="宋体" w:cs="宋体"/>
                <w:kern w:val="0"/>
                <w:szCs w:val="21"/>
              </w:rPr>
            </w:pPr>
            <w:r>
              <w:rPr>
                <w:rFonts w:hint="eastAsia" w:ascii="宋体" w:hAnsi="宋体" w:cs="宋体"/>
                <w:kern w:val="0"/>
                <w:szCs w:val="21"/>
              </w:rPr>
              <w:t>66</w:t>
            </w:r>
          </w:p>
        </w:tc>
        <w:tc>
          <w:tcPr>
            <w:tcW w:w="1304" w:type="dxa"/>
            <w:tcBorders>
              <w:top w:val="nil"/>
              <w:left w:val="nil"/>
              <w:bottom w:val="single" w:color="auto" w:sz="4" w:space="0"/>
              <w:right w:val="single" w:color="auto" w:sz="4" w:space="0"/>
            </w:tcBorders>
            <w:noWrap/>
            <w:vAlign w:val="bottom"/>
          </w:tcPr>
          <w:p w14:paraId="6283BC9B">
            <w:pPr>
              <w:widowControl/>
              <w:jc w:val="center"/>
              <w:rPr>
                <w:rFonts w:ascii="宋体" w:hAnsi="宋体" w:cs="宋体"/>
                <w:kern w:val="0"/>
                <w:szCs w:val="21"/>
              </w:rPr>
            </w:pPr>
            <w:r>
              <w:rPr>
                <w:rFonts w:hint="eastAsia" w:ascii="宋体" w:hAnsi="宋体" w:cs="宋体"/>
                <w:kern w:val="0"/>
                <w:szCs w:val="21"/>
              </w:rPr>
              <w:t>自330</w:t>
            </w:r>
          </w:p>
        </w:tc>
        <w:tc>
          <w:tcPr>
            <w:tcW w:w="1236" w:type="dxa"/>
            <w:tcBorders>
              <w:top w:val="nil"/>
              <w:left w:val="nil"/>
              <w:bottom w:val="single" w:color="auto" w:sz="4" w:space="0"/>
              <w:right w:val="single" w:color="auto" w:sz="4" w:space="0"/>
            </w:tcBorders>
            <w:noWrap/>
            <w:vAlign w:val="bottom"/>
          </w:tcPr>
          <w:p w14:paraId="72E776C6">
            <w:pPr>
              <w:widowControl/>
              <w:jc w:val="center"/>
              <w:rPr>
                <w:rFonts w:ascii="宋体" w:hAnsi="宋体" w:cs="宋体"/>
                <w:kern w:val="0"/>
                <w:szCs w:val="21"/>
              </w:rPr>
            </w:pPr>
            <w:r>
              <w:rPr>
                <w:rFonts w:hint="eastAsia" w:ascii="宋体" w:hAnsi="宋体" w:cs="宋体"/>
                <w:kern w:val="0"/>
                <w:szCs w:val="21"/>
              </w:rPr>
              <w:t>自交系</w:t>
            </w:r>
          </w:p>
        </w:tc>
        <w:tc>
          <w:tcPr>
            <w:tcW w:w="1236" w:type="dxa"/>
            <w:tcBorders>
              <w:top w:val="nil"/>
              <w:left w:val="nil"/>
              <w:bottom w:val="single" w:color="auto" w:sz="4" w:space="0"/>
              <w:right w:val="single" w:color="auto" w:sz="4" w:space="0"/>
            </w:tcBorders>
            <w:noWrap/>
            <w:vAlign w:val="bottom"/>
          </w:tcPr>
          <w:p w14:paraId="34C47C6C">
            <w:pPr>
              <w:widowControl/>
              <w:jc w:val="center"/>
              <w:rPr>
                <w:rFonts w:ascii="宋体" w:hAnsi="宋体" w:cs="宋体"/>
                <w:kern w:val="0"/>
                <w:szCs w:val="21"/>
              </w:rPr>
            </w:pPr>
            <w:r>
              <w:rPr>
                <w:rFonts w:hint="eastAsia" w:ascii="宋体" w:hAnsi="宋体" w:cs="宋体"/>
                <w:kern w:val="0"/>
                <w:szCs w:val="21"/>
              </w:rPr>
              <w:t>2024</w:t>
            </w:r>
          </w:p>
        </w:tc>
      </w:tr>
    </w:tbl>
    <w:p w14:paraId="34DE1A5C">
      <w:pPr>
        <w:spacing w:line="600" w:lineRule="exact"/>
        <w:rPr>
          <w:rFonts w:ascii="Times New Roman" w:hAnsi="Times New Roman"/>
          <w:sz w:val="24"/>
          <w:szCs w:val="24"/>
        </w:rPr>
        <w:sectPr>
          <w:pgSz w:w="11906" w:h="16838"/>
          <w:pgMar w:top="1440" w:right="1800" w:bottom="1440" w:left="1800" w:header="851" w:footer="992" w:gutter="0"/>
          <w:cols w:space="425" w:num="1"/>
          <w:docGrid w:type="lines" w:linePitch="312" w:charSpace="0"/>
        </w:sectPr>
      </w:pPr>
    </w:p>
    <w:p w14:paraId="37537CF8">
      <w:pPr>
        <w:spacing w:line="600" w:lineRule="exact"/>
        <w:jc w:val="center"/>
        <w:rPr>
          <w:rFonts w:ascii="Times New Roman" w:hAnsi="Times New Roman"/>
          <w:sz w:val="24"/>
          <w:szCs w:val="24"/>
        </w:rPr>
      </w:pPr>
      <w:r>
        <w:rPr>
          <w:rFonts w:hint="eastAsia" w:ascii="Times New Roman" w:hAnsi="Times New Roman"/>
          <w:sz w:val="24"/>
          <w:szCs w:val="24"/>
        </w:rPr>
        <w:t>附表2 玉米关键性状表</w:t>
      </w:r>
    </w:p>
    <w:tbl>
      <w:tblPr>
        <w:tblStyle w:val="10"/>
        <w:tblW w:w="10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276"/>
        <w:gridCol w:w="2977"/>
        <w:gridCol w:w="3118"/>
        <w:gridCol w:w="2126"/>
      </w:tblGrid>
      <w:tr w14:paraId="6318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blHeader/>
          <w:jc w:val="center"/>
        </w:trPr>
        <w:tc>
          <w:tcPr>
            <w:tcW w:w="704" w:type="dxa"/>
            <w:vAlign w:val="center"/>
          </w:tcPr>
          <w:p w14:paraId="043210E5">
            <w:pPr>
              <w:widowControl/>
              <w:jc w:val="center"/>
              <w:rPr>
                <w:rFonts w:ascii="宋体" w:hAnsi="宋体" w:cs="宋体"/>
                <w:b/>
                <w:kern w:val="0"/>
                <w:szCs w:val="21"/>
              </w:rPr>
            </w:pPr>
            <w:r>
              <w:rPr>
                <w:rFonts w:hint="eastAsia" w:ascii="宋体" w:hAnsi="宋体" w:cs="宋体"/>
                <w:b/>
                <w:kern w:val="0"/>
                <w:szCs w:val="21"/>
              </w:rPr>
              <w:t>序号</w:t>
            </w:r>
          </w:p>
        </w:tc>
        <w:tc>
          <w:tcPr>
            <w:tcW w:w="1276" w:type="dxa"/>
            <w:noWrap/>
            <w:vAlign w:val="center"/>
          </w:tcPr>
          <w:p w14:paraId="36E6D294">
            <w:pPr>
              <w:widowControl/>
              <w:jc w:val="center"/>
              <w:rPr>
                <w:rFonts w:ascii="宋体" w:hAnsi="宋体" w:cs="宋体"/>
                <w:b/>
                <w:kern w:val="0"/>
                <w:szCs w:val="21"/>
              </w:rPr>
            </w:pPr>
            <w:r>
              <w:rPr>
                <w:rFonts w:hint="eastAsia" w:ascii="宋体" w:hAnsi="宋体" w:cs="宋体"/>
                <w:b/>
                <w:kern w:val="0"/>
                <w:szCs w:val="21"/>
              </w:rPr>
              <w:t>性状类型</w:t>
            </w:r>
          </w:p>
        </w:tc>
        <w:tc>
          <w:tcPr>
            <w:tcW w:w="2977" w:type="dxa"/>
            <w:noWrap/>
            <w:vAlign w:val="center"/>
          </w:tcPr>
          <w:p w14:paraId="50295AAC">
            <w:pPr>
              <w:widowControl/>
              <w:jc w:val="center"/>
              <w:rPr>
                <w:rFonts w:ascii="宋体" w:hAnsi="宋体" w:cs="宋体"/>
                <w:b/>
                <w:kern w:val="0"/>
                <w:szCs w:val="21"/>
              </w:rPr>
            </w:pPr>
            <w:r>
              <w:rPr>
                <w:rFonts w:hint="eastAsia" w:ascii="宋体" w:hAnsi="宋体" w:cs="宋体"/>
                <w:b/>
                <w:kern w:val="0"/>
                <w:szCs w:val="21"/>
              </w:rPr>
              <w:t>性状名称</w:t>
            </w:r>
          </w:p>
        </w:tc>
        <w:tc>
          <w:tcPr>
            <w:tcW w:w="3118" w:type="dxa"/>
            <w:vAlign w:val="center"/>
          </w:tcPr>
          <w:p w14:paraId="5CCB16E3">
            <w:pPr>
              <w:widowControl/>
              <w:jc w:val="center"/>
              <w:rPr>
                <w:rFonts w:ascii="宋体" w:hAnsi="宋体" w:cs="宋体"/>
                <w:b/>
                <w:kern w:val="0"/>
                <w:szCs w:val="21"/>
              </w:rPr>
            </w:pPr>
            <w:r>
              <w:rPr>
                <w:rFonts w:hint="eastAsia" w:ascii="宋体" w:hAnsi="宋体" w:cs="宋体"/>
                <w:b/>
                <w:kern w:val="0"/>
                <w:szCs w:val="21"/>
              </w:rPr>
              <w:t>观测时期</w:t>
            </w:r>
          </w:p>
        </w:tc>
        <w:tc>
          <w:tcPr>
            <w:tcW w:w="2126" w:type="dxa"/>
            <w:noWrap/>
            <w:vAlign w:val="center"/>
          </w:tcPr>
          <w:p w14:paraId="486B6FF7">
            <w:pPr>
              <w:widowControl/>
              <w:jc w:val="center"/>
              <w:rPr>
                <w:rFonts w:ascii="宋体" w:hAnsi="宋体" w:cs="宋体"/>
                <w:b/>
                <w:kern w:val="0"/>
                <w:szCs w:val="21"/>
              </w:rPr>
            </w:pPr>
            <w:r>
              <w:rPr>
                <w:rFonts w:hint="eastAsia" w:ascii="宋体" w:hAnsi="宋体" w:cs="宋体"/>
                <w:b/>
                <w:kern w:val="0"/>
                <w:szCs w:val="21"/>
              </w:rPr>
              <w:t>观测方法</w:t>
            </w:r>
          </w:p>
        </w:tc>
      </w:tr>
      <w:tr w14:paraId="12BE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24D7EDFB">
            <w:pPr>
              <w:widowControl/>
              <w:jc w:val="center"/>
              <w:rPr>
                <w:rFonts w:ascii="宋体" w:hAnsi="宋体" w:cs="宋体"/>
                <w:kern w:val="0"/>
                <w:szCs w:val="21"/>
              </w:rPr>
            </w:pPr>
            <w:r>
              <w:rPr>
                <w:rFonts w:hint="eastAsia" w:ascii="宋体" w:hAnsi="宋体" w:cs="宋体"/>
                <w:kern w:val="0"/>
                <w:szCs w:val="21"/>
              </w:rPr>
              <w:t>1</w:t>
            </w:r>
          </w:p>
        </w:tc>
        <w:tc>
          <w:tcPr>
            <w:tcW w:w="1276" w:type="dxa"/>
            <w:vMerge w:val="restart"/>
            <w:noWrap/>
            <w:vAlign w:val="center"/>
          </w:tcPr>
          <w:p w14:paraId="44F1968F">
            <w:pPr>
              <w:widowControl/>
              <w:jc w:val="center"/>
              <w:rPr>
                <w:rFonts w:ascii="宋体" w:hAnsi="宋体" w:cs="宋体"/>
                <w:kern w:val="0"/>
                <w:szCs w:val="21"/>
              </w:rPr>
            </w:pPr>
            <w:r>
              <w:rPr>
                <w:rFonts w:hint="eastAsia" w:ascii="宋体" w:hAnsi="宋体" w:cs="宋体"/>
                <w:kern w:val="0"/>
                <w:szCs w:val="21"/>
              </w:rPr>
              <w:t>形态性状</w:t>
            </w:r>
          </w:p>
        </w:tc>
        <w:tc>
          <w:tcPr>
            <w:tcW w:w="2977" w:type="dxa"/>
            <w:noWrap/>
            <w:vAlign w:val="center"/>
          </w:tcPr>
          <w:p w14:paraId="0329CDE2">
            <w:pPr>
              <w:widowControl/>
              <w:rPr>
                <w:rFonts w:ascii="宋体" w:hAnsi="宋体" w:cs="宋体"/>
                <w:kern w:val="0"/>
                <w:szCs w:val="21"/>
              </w:rPr>
            </w:pPr>
            <w:r>
              <w:rPr>
                <w:rFonts w:hint="eastAsia"/>
                <w:szCs w:val="21"/>
              </w:rPr>
              <w:t>株型</w:t>
            </w:r>
          </w:p>
        </w:tc>
        <w:tc>
          <w:tcPr>
            <w:tcW w:w="3118" w:type="dxa"/>
            <w:vAlign w:val="center"/>
          </w:tcPr>
          <w:p w14:paraId="619062C2">
            <w:pPr>
              <w:widowControl/>
              <w:rPr>
                <w:rFonts w:ascii="宋体" w:hAnsi="宋体" w:cs="宋体"/>
                <w:kern w:val="0"/>
                <w:szCs w:val="21"/>
              </w:rPr>
            </w:pPr>
            <w:r>
              <w:rPr>
                <w:rFonts w:hint="eastAsia" w:ascii="宋体" w:hAnsi="宋体"/>
                <w:kern w:val="0"/>
                <w:szCs w:val="21"/>
              </w:rPr>
              <w:t>雌雄穗开花盛期</w:t>
            </w:r>
          </w:p>
        </w:tc>
        <w:tc>
          <w:tcPr>
            <w:tcW w:w="2126" w:type="dxa"/>
            <w:noWrap/>
            <w:vAlign w:val="center"/>
          </w:tcPr>
          <w:p w14:paraId="5CE5F6F4">
            <w:pPr>
              <w:jc w:val="center"/>
              <w:rPr>
                <w:rFonts w:ascii="宋体" w:hAnsi="宋体"/>
                <w:szCs w:val="21"/>
              </w:rPr>
            </w:pPr>
            <w:r>
              <w:rPr>
                <w:rFonts w:hint="eastAsia" w:ascii="宋体" w:hAnsi="宋体"/>
                <w:kern w:val="0"/>
                <w:szCs w:val="21"/>
              </w:rPr>
              <w:t>人工观测/图像分析</w:t>
            </w:r>
          </w:p>
        </w:tc>
      </w:tr>
      <w:tr w14:paraId="6F1A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1F3F6506">
            <w:pPr>
              <w:widowControl/>
              <w:jc w:val="center"/>
              <w:rPr>
                <w:rFonts w:ascii="宋体" w:hAnsi="宋体" w:cs="宋体"/>
                <w:kern w:val="0"/>
                <w:szCs w:val="21"/>
              </w:rPr>
            </w:pPr>
            <w:r>
              <w:rPr>
                <w:rFonts w:hint="eastAsia" w:ascii="宋体" w:hAnsi="宋体" w:cs="宋体"/>
                <w:kern w:val="0"/>
                <w:szCs w:val="21"/>
              </w:rPr>
              <w:t>2</w:t>
            </w:r>
          </w:p>
        </w:tc>
        <w:tc>
          <w:tcPr>
            <w:tcW w:w="1276" w:type="dxa"/>
            <w:vMerge w:val="continue"/>
            <w:noWrap/>
            <w:vAlign w:val="center"/>
          </w:tcPr>
          <w:p w14:paraId="378717D0">
            <w:pPr>
              <w:widowControl/>
              <w:jc w:val="center"/>
              <w:rPr>
                <w:rFonts w:ascii="宋体" w:hAnsi="宋体" w:cs="宋体"/>
                <w:kern w:val="0"/>
                <w:szCs w:val="21"/>
              </w:rPr>
            </w:pPr>
          </w:p>
        </w:tc>
        <w:tc>
          <w:tcPr>
            <w:tcW w:w="2977" w:type="dxa"/>
            <w:noWrap/>
            <w:vAlign w:val="center"/>
          </w:tcPr>
          <w:p w14:paraId="54A956A9">
            <w:pPr>
              <w:widowControl/>
              <w:rPr>
                <w:szCs w:val="21"/>
              </w:rPr>
            </w:pPr>
            <w:r>
              <w:rPr>
                <w:rFonts w:hint="eastAsia"/>
                <w:szCs w:val="21"/>
              </w:rPr>
              <w:t>植株高度</w:t>
            </w:r>
          </w:p>
        </w:tc>
        <w:tc>
          <w:tcPr>
            <w:tcW w:w="3118" w:type="dxa"/>
            <w:vAlign w:val="center"/>
          </w:tcPr>
          <w:p w14:paraId="7F6E71E6">
            <w:pPr>
              <w:widowControl/>
              <w:rPr>
                <w:rFonts w:ascii="宋体" w:hAnsi="宋体"/>
                <w:kern w:val="0"/>
                <w:szCs w:val="21"/>
              </w:rPr>
            </w:pPr>
            <w:r>
              <w:rPr>
                <w:rFonts w:hint="eastAsia" w:ascii="宋体" w:hAnsi="宋体"/>
                <w:kern w:val="0"/>
                <w:szCs w:val="21"/>
              </w:rPr>
              <w:t>开花散粉期</w:t>
            </w:r>
          </w:p>
        </w:tc>
        <w:tc>
          <w:tcPr>
            <w:tcW w:w="2126" w:type="dxa"/>
            <w:noWrap/>
            <w:vAlign w:val="center"/>
          </w:tcPr>
          <w:p w14:paraId="4B1482F5">
            <w:pPr>
              <w:jc w:val="center"/>
              <w:rPr>
                <w:rFonts w:ascii="宋体" w:hAnsi="宋体"/>
                <w:kern w:val="0"/>
                <w:szCs w:val="21"/>
              </w:rPr>
            </w:pPr>
            <w:r>
              <w:rPr>
                <w:rFonts w:hint="eastAsia" w:ascii="宋体" w:hAnsi="宋体"/>
                <w:kern w:val="0"/>
                <w:szCs w:val="21"/>
              </w:rPr>
              <w:t>人工观测/图像分析</w:t>
            </w:r>
          </w:p>
        </w:tc>
      </w:tr>
      <w:tr w14:paraId="07D0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29BB8BCF">
            <w:pPr>
              <w:widowControl/>
              <w:jc w:val="center"/>
              <w:rPr>
                <w:rFonts w:ascii="宋体" w:hAnsi="宋体" w:cs="宋体"/>
                <w:kern w:val="0"/>
                <w:szCs w:val="21"/>
              </w:rPr>
            </w:pPr>
            <w:r>
              <w:rPr>
                <w:rFonts w:hint="eastAsia" w:ascii="宋体" w:hAnsi="宋体" w:cs="宋体"/>
                <w:kern w:val="0"/>
                <w:szCs w:val="21"/>
              </w:rPr>
              <w:t>3</w:t>
            </w:r>
          </w:p>
        </w:tc>
        <w:tc>
          <w:tcPr>
            <w:tcW w:w="1276" w:type="dxa"/>
            <w:vMerge w:val="continue"/>
            <w:noWrap/>
            <w:vAlign w:val="center"/>
          </w:tcPr>
          <w:p w14:paraId="359F57E9">
            <w:pPr>
              <w:widowControl/>
              <w:jc w:val="center"/>
              <w:rPr>
                <w:rFonts w:ascii="宋体" w:hAnsi="宋体" w:cs="宋体"/>
                <w:kern w:val="0"/>
                <w:szCs w:val="21"/>
              </w:rPr>
            </w:pPr>
          </w:p>
        </w:tc>
        <w:tc>
          <w:tcPr>
            <w:tcW w:w="2977" w:type="dxa"/>
            <w:noWrap/>
            <w:vAlign w:val="center"/>
          </w:tcPr>
          <w:p w14:paraId="3CFC54B2">
            <w:pPr>
              <w:widowControl/>
              <w:rPr>
                <w:szCs w:val="21"/>
              </w:rPr>
            </w:pPr>
            <w:r>
              <w:rPr>
                <w:rFonts w:hint="eastAsia"/>
                <w:szCs w:val="21"/>
              </w:rPr>
              <w:t>株幅</w:t>
            </w:r>
          </w:p>
        </w:tc>
        <w:tc>
          <w:tcPr>
            <w:tcW w:w="3118" w:type="dxa"/>
            <w:vAlign w:val="center"/>
          </w:tcPr>
          <w:p w14:paraId="3749FC58">
            <w:pPr>
              <w:widowControl/>
              <w:rPr>
                <w:rFonts w:ascii="宋体" w:hAnsi="宋体"/>
                <w:kern w:val="0"/>
                <w:szCs w:val="21"/>
              </w:rPr>
            </w:pPr>
            <w:r>
              <w:rPr>
                <w:rFonts w:hint="eastAsia" w:ascii="宋体" w:hAnsi="宋体"/>
                <w:kern w:val="0"/>
                <w:szCs w:val="21"/>
              </w:rPr>
              <w:t>/</w:t>
            </w:r>
          </w:p>
        </w:tc>
        <w:tc>
          <w:tcPr>
            <w:tcW w:w="2126" w:type="dxa"/>
            <w:noWrap/>
            <w:vAlign w:val="center"/>
          </w:tcPr>
          <w:p w14:paraId="2C6280FB">
            <w:pPr>
              <w:jc w:val="center"/>
              <w:rPr>
                <w:rFonts w:ascii="宋体" w:hAnsi="宋体"/>
                <w:kern w:val="0"/>
                <w:szCs w:val="21"/>
              </w:rPr>
            </w:pPr>
            <w:r>
              <w:rPr>
                <w:rFonts w:hint="eastAsia" w:ascii="宋体" w:hAnsi="宋体"/>
                <w:kern w:val="0"/>
                <w:szCs w:val="21"/>
              </w:rPr>
              <w:t>/</w:t>
            </w:r>
          </w:p>
        </w:tc>
      </w:tr>
      <w:tr w14:paraId="6457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6C4513CF">
            <w:pPr>
              <w:widowControl/>
              <w:jc w:val="center"/>
              <w:rPr>
                <w:rFonts w:ascii="宋体" w:hAnsi="宋体" w:cs="宋体"/>
                <w:kern w:val="0"/>
                <w:szCs w:val="21"/>
              </w:rPr>
            </w:pPr>
            <w:r>
              <w:rPr>
                <w:rFonts w:hint="eastAsia" w:ascii="宋体" w:hAnsi="宋体" w:cs="宋体"/>
                <w:kern w:val="0"/>
                <w:szCs w:val="21"/>
              </w:rPr>
              <w:t>4</w:t>
            </w:r>
          </w:p>
        </w:tc>
        <w:tc>
          <w:tcPr>
            <w:tcW w:w="1276" w:type="dxa"/>
            <w:vMerge w:val="continue"/>
            <w:noWrap/>
            <w:vAlign w:val="center"/>
          </w:tcPr>
          <w:p w14:paraId="0FB16B5A">
            <w:pPr>
              <w:widowControl/>
              <w:jc w:val="center"/>
              <w:rPr>
                <w:rFonts w:ascii="宋体" w:hAnsi="宋体" w:cs="宋体"/>
                <w:kern w:val="0"/>
                <w:szCs w:val="21"/>
              </w:rPr>
            </w:pPr>
          </w:p>
        </w:tc>
        <w:tc>
          <w:tcPr>
            <w:tcW w:w="2977" w:type="dxa"/>
            <w:noWrap/>
            <w:vAlign w:val="center"/>
          </w:tcPr>
          <w:p w14:paraId="24701BB0">
            <w:pPr>
              <w:widowControl/>
              <w:rPr>
                <w:szCs w:val="21"/>
              </w:rPr>
            </w:pPr>
            <w:r>
              <w:rPr>
                <w:rFonts w:hint="eastAsia"/>
              </w:rPr>
              <w:t>穗上第一叶片长度</w:t>
            </w:r>
          </w:p>
        </w:tc>
        <w:tc>
          <w:tcPr>
            <w:tcW w:w="3118" w:type="dxa"/>
          </w:tcPr>
          <w:p w14:paraId="7BE2E70E">
            <w:pPr>
              <w:widowControl/>
              <w:rPr>
                <w:rFonts w:ascii="宋体" w:hAnsi="宋体"/>
                <w:kern w:val="0"/>
                <w:szCs w:val="21"/>
              </w:rPr>
            </w:pPr>
            <w:r>
              <w:rPr>
                <w:rFonts w:hint="eastAsia"/>
              </w:rPr>
              <w:t>雄穗开花盛期至开花结束</w:t>
            </w:r>
          </w:p>
        </w:tc>
        <w:tc>
          <w:tcPr>
            <w:tcW w:w="2126" w:type="dxa"/>
            <w:noWrap/>
            <w:vAlign w:val="center"/>
          </w:tcPr>
          <w:p w14:paraId="4AC70629">
            <w:pPr>
              <w:jc w:val="center"/>
              <w:rPr>
                <w:rFonts w:ascii="宋体" w:hAnsi="宋体"/>
                <w:kern w:val="0"/>
                <w:szCs w:val="21"/>
              </w:rPr>
            </w:pPr>
            <w:r>
              <w:rPr>
                <w:rFonts w:hint="eastAsia"/>
              </w:rPr>
              <w:t>人工观测/图像分析</w:t>
            </w:r>
          </w:p>
        </w:tc>
      </w:tr>
      <w:tr w14:paraId="320A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319C5745">
            <w:pPr>
              <w:widowControl/>
              <w:jc w:val="center"/>
              <w:rPr>
                <w:rFonts w:ascii="宋体" w:hAnsi="宋体" w:cs="宋体"/>
                <w:kern w:val="0"/>
                <w:szCs w:val="21"/>
              </w:rPr>
            </w:pPr>
            <w:r>
              <w:rPr>
                <w:rFonts w:hint="eastAsia" w:ascii="宋体" w:hAnsi="宋体" w:cs="宋体"/>
                <w:kern w:val="0"/>
                <w:szCs w:val="21"/>
              </w:rPr>
              <w:t>5</w:t>
            </w:r>
          </w:p>
        </w:tc>
        <w:tc>
          <w:tcPr>
            <w:tcW w:w="1276" w:type="dxa"/>
            <w:vMerge w:val="continue"/>
            <w:noWrap/>
            <w:vAlign w:val="center"/>
          </w:tcPr>
          <w:p w14:paraId="08E2A582">
            <w:pPr>
              <w:widowControl/>
              <w:jc w:val="center"/>
              <w:rPr>
                <w:rFonts w:ascii="宋体" w:hAnsi="宋体" w:cs="宋体"/>
                <w:kern w:val="0"/>
                <w:szCs w:val="21"/>
              </w:rPr>
            </w:pPr>
          </w:p>
        </w:tc>
        <w:tc>
          <w:tcPr>
            <w:tcW w:w="2977" w:type="dxa"/>
            <w:noWrap/>
            <w:vAlign w:val="center"/>
          </w:tcPr>
          <w:p w14:paraId="79F4343B">
            <w:pPr>
              <w:widowControl/>
              <w:rPr>
                <w:szCs w:val="21"/>
              </w:rPr>
            </w:pPr>
            <w:r>
              <w:rPr>
                <w:rFonts w:hint="eastAsia"/>
              </w:rPr>
              <w:t>穗上第一叶片宽度</w:t>
            </w:r>
          </w:p>
        </w:tc>
        <w:tc>
          <w:tcPr>
            <w:tcW w:w="3118" w:type="dxa"/>
            <w:vAlign w:val="center"/>
          </w:tcPr>
          <w:p w14:paraId="2884AAA1">
            <w:pPr>
              <w:widowControl/>
              <w:rPr>
                <w:rFonts w:ascii="宋体" w:hAnsi="宋体"/>
                <w:kern w:val="0"/>
                <w:szCs w:val="21"/>
              </w:rPr>
            </w:pPr>
            <w:r>
              <w:rPr>
                <w:rFonts w:hint="eastAsia"/>
              </w:rPr>
              <w:t>雄穗开花盛期至开花结束</w:t>
            </w:r>
          </w:p>
        </w:tc>
        <w:tc>
          <w:tcPr>
            <w:tcW w:w="2126" w:type="dxa"/>
            <w:noWrap/>
            <w:vAlign w:val="center"/>
          </w:tcPr>
          <w:p w14:paraId="0492AB3F">
            <w:pPr>
              <w:jc w:val="center"/>
              <w:rPr>
                <w:rFonts w:ascii="宋体" w:hAnsi="宋体"/>
                <w:kern w:val="0"/>
                <w:szCs w:val="21"/>
              </w:rPr>
            </w:pPr>
            <w:r>
              <w:rPr>
                <w:rFonts w:hint="eastAsia"/>
              </w:rPr>
              <w:t>人工观测/图像分析</w:t>
            </w:r>
          </w:p>
        </w:tc>
      </w:tr>
      <w:tr w14:paraId="094F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2D9A6ABD">
            <w:pPr>
              <w:widowControl/>
              <w:jc w:val="center"/>
              <w:rPr>
                <w:rFonts w:ascii="宋体" w:hAnsi="宋体" w:cs="宋体"/>
                <w:kern w:val="0"/>
                <w:szCs w:val="21"/>
              </w:rPr>
            </w:pPr>
            <w:r>
              <w:rPr>
                <w:rFonts w:hint="eastAsia" w:ascii="宋体" w:hAnsi="宋体" w:cs="宋体"/>
                <w:kern w:val="0"/>
                <w:szCs w:val="21"/>
              </w:rPr>
              <w:t>6</w:t>
            </w:r>
          </w:p>
        </w:tc>
        <w:tc>
          <w:tcPr>
            <w:tcW w:w="1276" w:type="dxa"/>
            <w:vMerge w:val="continue"/>
            <w:noWrap/>
            <w:vAlign w:val="center"/>
          </w:tcPr>
          <w:p w14:paraId="183C17FF">
            <w:pPr>
              <w:widowControl/>
              <w:jc w:val="center"/>
              <w:rPr>
                <w:rFonts w:ascii="宋体" w:hAnsi="宋体" w:cs="宋体"/>
                <w:kern w:val="0"/>
                <w:szCs w:val="21"/>
              </w:rPr>
            </w:pPr>
          </w:p>
        </w:tc>
        <w:tc>
          <w:tcPr>
            <w:tcW w:w="2977" w:type="dxa"/>
            <w:noWrap/>
            <w:vAlign w:val="center"/>
          </w:tcPr>
          <w:p w14:paraId="54715AC4">
            <w:pPr>
              <w:widowControl/>
              <w:rPr>
                <w:szCs w:val="21"/>
              </w:rPr>
            </w:pPr>
            <w:r>
              <w:rPr>
                <w:rFonts w:hint="eastAsia"/>
              </w:rPr>
              <w:t>穗上第一叶弯曲程度</w:t>
            </w:r>
          </w:p>
        </w:tc>
        <w:tc>
          <w:tcPr>
            <w:tcW w:w="3118" w:type="dxa"/>
            <w:vAlign w:val="center"/>
          </w:tcPr>
          <w:p w14:paraId="1BB3F5D6">
            <w:pPr>
              <w:widowControl/>
              <w:rPr>
                <w:rFonts w:ascii="宋体" w:hAnsi="宋体"/>
                <w:kern w:val="0"/>
                <w:szCs w:val="21"/>
              </w:rPr>
            </w:pPr>
            <w:r>
              <w:rPr>
                <w:rFonts w:hint="eastAsia"/>
              </w:rPr>
              <w:t>雄穗开花盛期至开花结束</w:t>
            </w:r>
          </w:p>
        </w:tc>
        <w:tc>
          <w:tcPr>
            <w:tcW w:w="2126" w:type="dxa"/>
            <w:noWrap/>
            <w:vAlign w:val="center"/>
          </w:tcPr>
          <w:p w14:paraId="61EAC40B">
            <w:pPr>
              <w:jc w:val="center"/>
              <w:rPr>
                <w:rFonts w:ascii="宋体" w:hAnsi="宋体"/>
                <w:kern w:val="0"/>
                <w:szCs w:val="21"/>
              </w:rPr>
            </w:pPr>
            <w:r>
              <w:rPr>
                <w:rFonts w:hint="eastAsia"/>
              </w:rPr>
              <w:t>人工观测/图像分析</w:t>
            </w:r>
          </w:p>
        </w:tc>
      </w:tr>
      <w:tr w14:paraId="6EC2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773F3726">
            <w:pPr>
              <w:widowControl/>
              <w:jc w:val="center"/>
              <w:rPr>
                <w:rFonts w:ascii="宋体" w:hAnsi="宋体" w:cs="宋体"/>
                <w:kern w:val="0"/>
                <w:szCs w:val="21"/>
              </w:rPr>
            </w:pPr>
            <w:r>
              <w:rPr>
                <w:rFonts w:hint="eastAsia" w:ascii="宋体" w:hAnsi="宋体" w:cs="宋体"/>
                <w:kern w:val="0"/>
                <w:szCs w:val="21"/>
              </w:rPr>
              <w:t>7</w:t>
            </w:r>
          </w:p>
        </w:tc>
        <w:tc>
          <w:tcPr>
            <w:tcW w:w="1276" w:type="dxa"/>
            <w:vMerge w:val="continue"/>
            <w:noWrap/>
            <w:vAlign w:val="center"/>
          </w:tcPr>
          <w:p w14:paraId="5E4F5296">
            <w:pPr>
              <w:widowControl/>
              <w:jc w:val="center"/>
              <w:rPr>
                <w:rFonts w:ascii="宋体" w:hAnsi="宋体" w:cs="宋体"/>
                <w:kern w:val="0"/>
                <w:szCs w:val="21"/>
              </w:rPr>
            </w:pPr>
          </w:p>
        </w:tc>
        <w:tc>
          <w:tcPr>
            <w:tcW w:w="2977" w:type="dxa"/>
            <w:noWrap/>
            <w:vAlign w:val="center"/>
          </w:tcPr>
          <w:p w14:paraId="24201B56">
            <w:pPr>
              <w:widowControl/>
              <w:rPr>
                <w:szCs w:val="21"/>
              </w:rPr>
            </w:pPr>
            <w:r>
              <w:rPr>
                <w:rFonts w:hint="eastAsia"/>
              </w:rPr>
              <w:t>苞叶长度</w:t>
            </w:r>
          </w:p>
        </w:tc>
        <w:tc>
          <w:tcPr>
            <w:tcW w:w="3118" w:type="dxa"/>
          </w:tcPr>
          <w:p w14:paraId="7EC579B8">
            <w:pPr>
              <w:widowControl/>
              <w:rPr>
                <w:rFonts w:ascii="宋体" w:hAnsi="宋体"/>
                <w:kern w:val="0"/>
                <w:szCs w:val="21"/>
              </w:rPr>
            </w:pPr>
            <w:r>
              <w:rPr>
                <w:rFonts w:hint="eastAsia"/>
              </w:rPr>
              <w:t>抽雄期至吐丝期</w:t>
            </w:r>
          </w:p>
        </w:tc>
        <w:tc>
          <w:tcPr>
            <w:tcW w:w="2126" w:type="dxa"/>
            <w:noWrap/>
            <w:vAlign w:val="center"/>
          </w:tcPr>
          <w:p w14:paraId="78DB92FC">
            <w:pPr>
              <w:jc w:val="center"/>
              <w:rPr>
                <w:rFonts w:ascii="宋体" w:hAnsi="宋体"/>
                <w:kern w:val="0"/>
                <w:szCs w:val="21"/>
              </w:rPr>
            </w:pPr>
            <w:r>
              <w:rPr>
                <w:rFonts w:hint="eastAsia"/>
              </w:rPr>
              <w:t>人工观测/图像分析</w:t>
            </w:r>
          </w:p>
        </w:tc>
      </w:tr>
      <w:tr w14:paraId="5CCA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08F1C08C">
            <w:pPr>
              <w:widowControl/>
              <w:jc w:val="center"/>
              <w:rPr>
                <w:rFonts w:ascii="宋体" w:hAnsi="宋体" w:cs="宋体"/>
                <w:kern w:val="0"/>
                <w:szCs w:val="21"/>
              </w:rPr>
            </w:pPr>
            <w:r>
              <w:rPr>
                <w:rFonts w:hint="eastAsia" w:ascii="宋体" w:hAnsi="宋体" w:cs="宋体"/>
                <w:kern w:val="0"/>
                <w:szCs w:val="21"/>
              </w:rPr>
              <w:t>8</w:t>
            </w:r>
          </w:p>
        </w:tc>
        <w:tc>
          <w:tcPr>
            <w:tcW w:w="1276" w:type="dxa"/>
            <w:vMerge w:val="continue"/>
            <w:noWrap/>
            <w:vAlign w:val="center"/>
          </w:tcPr>
          <w:p w14:paraId="2F465B5E">
            <w:pPr>
              <w:widowControl/>
              <w:jc w:val="center"/>
              <w:rPr>
                <w:rFonts w:ascii="宋体" w:hAnsi="宋体" w:cs="宋体"/>
                <w:kern w:val="0"/>
                <w:szCs w:val="21"/>
              </w:rPr>
            </w:pPr>
          </w:p>
        </w:tc>
        <w:tc>
          <w:tcPr>
            <w:tcW w:w="2977" w:type="dxa"/>
            <w:noWrap/>
            <w:vAlign w:val="center"/>
          </w:tcPr>
          <w:p w14:paraId="392BE164">
            <w:pPr>
              <w:widowControl/>
              <w:rPr>
                <w:szCs w:val="21"/>
              </w:rPr>
            </w:pPr>
            <w:r>
              <w:rPr>
                <w:rFonts w:hint="eastAsia"/>
              </w:rPr>
              <w:t>雄穗一级侧枝数目</w:t>
            </w:r>
          </w:p>
        </w:tc>
        <w:tc>
          <w:tcPr>
            <w:tcW w:w="3118" w:type="dxa"/>
          </w:tcPr>
          <w:p w14:paraId="637294AA">
            <w:pPr>
              <w:widowControl/>
              <w:rPr>
                <w:rFonts w:ascii="宋体" w:hAnsi="宋体"/>
                <w:kern w:val="0"/>
                <w:szCs w:val="21"/>
              </w:rPr>
            </w:pPr>
            <w:r>
              <w:rPr>
                <w:rFonts w:hint="eastAsia"/>
              </w:rPr>
              <w:t>抽雄期</w:t>
            </w:r>
          </w:p>
        </w:tc>
        <w:tc>
          <w:tcPr>
            <w:tcW w:w="2126" w:type="dxa"/>
            <w:noWrap/>
            <w:vAlign w:val="center"/>
          </w:tcPr>
          <w:p w14:paraId="3DBE27B5">
            <w:pPr>
              <w:jc w:val="center"/>
              <w:rPr>
                <w:rFonts w:ascii="宋体" w:hAnsi="宋体"/>
                <w:kern w:val="0"/>
                <w:szCs w:val="21"/>
              </w:rPr>
            </w:pPr>
            <w:r>
              <w:rPr>
                <w:rFonts w:hint="eastAsia"/>
              </w:rPr>
              <w:t>人工观测/图像分析</w:t>
            </w:r>
          </w:p>
        </w:tc>
      </w:tr>
      <w:tr w14:paraId="64AB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390CB025">
            <w:pPr>
              <w:widowControl/>
              <w:jc w:val="center"/>
              <w:rPr>
                <w:rFonts w:ascii="宋体" w:hAnsi="宋体" w:cs="宋体"/>
                <w:kern w:val="0"/>
                <w:szCs w:val="21"/>
              </w:rPr>
            </w:pPr>
            <w:r>
              <w:rPr>
                <w:rFonts w:hint="eastAsia" w:ascii="宋体" w:hAnsi="宋体" w:cs="宋体"/>
                <w:kern w:val="0"/>
                <w:szCs w:val="21"/>
              </w:rPr>
              <w:t>9</w:t>
            </w:r>
          </w:p>
        </w:tc>
        <w:tc>
          <w:tcPr>
            <w:tcW w:w="1276" w:type="dxa"/>
            <w:vMerge w:val="continue"/>
            <w:noWrap/>
            <w:vAlign w:val="center"/>
          </w:tcPr>
          <w:p w14:paraId="080B1199">
            <w:pPr>
              <w:widowControl/>
              <w:jc w:val="center"/>
              <w:rPr>
                <w:rFonts w:ascii="宋体" w:hAnsi="宋体" w:cs="宋体"/>
                <w:kern w:val="0"/>
                <w:szCs w:val="21"/>
              </w:rPr>
            </w:pPr>
          </w:p>
        </w:tc>
        <w:tc>
          <w:tcPr>
            <w:tcW w:w="2977" w:type="dxa"/>
            <w:noWrap/>
            <w:vAlign w:val="center"/>
          </w:tcPr>
          <w:p w14:paraId="2BAED2A1">
            <w:pPr>
              <w:widowControl/>
              <w:rPr>
                <w:szCs w:val="21"/>
              </w:rPr>
            </w:pPr>
            <w:r>
              <w:rPr>
                <w:rFonts w:hint="eastAsia"/>
              </w:rPr>
              <w:t>雌穗花丝花青甙显色强度</w:t>
            </w:r>
          </w:p>
        </w:tc>
        <w:tc>
          <w:tcPr>
            <w:tcW w:w="3118" w:type="dxa"/>
          </w:tcPr>
          <w:p w14:paraId="6CD33F3B">
            <w:pPr>
              <w:widowControl/>
              <w:rPr>
                <w:rFonts w:ascii="宋体" w:hAnsi="宋体"/>
                <w:kern w:val="0"/>
                <w:szCs w:val="21"/>
              </w:rPr>
            </w:pPr>
            <w:r>
              <w:rPr>
                <w:rFonts w:hint="eastAsia"/>
              </w:rPr>
              <w:t>吐丝期</w:t>
            </w:r>
          </w:p>
        </w:tc>
        <w:tc>
          <w:tcPr>
            <w:tcW w:w="2126" w:type="dxa"/>
            <w:noWrap/>
            <w:vAlign w:val="center"/>
          </w:tcPr>
          <w:p w14:paraId="7F2DA4FA">
            <w:pPr>
              <w:jc w:val="center"/>
              <w:rPr>
                <w:rFonts w:ascii="宋体" w:hAnsi="宋体"/>
                <w:kern w:val="0"/>
                <w:szCs w:val="21"/>
              </w:rPr>
            </w:pPr>
            <w:r>
              <w:rPr>
                <w:rFonts w:hint="eastAsia"/>
              </w:rPr>
              <w:t>人工观测/图像分析</w:t>
            </w:r>
          </w:p>
        </w:tc>
      </w:tr>
      <w:tr w14:paraId="77FD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233D6D41">
            <w:pPr>
              <w:widowControl/>
              <w:jc w:val="center"/>
              <w:rPr>
                <w:rFonts w:ascii="宋体" w:hAnsi="宋体" w:cs="宋体"/>
                <w:kern w:val="0"/>
                <w:szCs w:val="21"/>
              </w:rPr>
            </w:pPr>
            <w:r>
              <w:rPr>
                <w:rFonts w:hint="eastAsia" w:ascii="宋体" w:hAnsi="宋体" w:cs="宋体"/>
                <w:kern w:val="0"/>
                <w:szCs w:val="21"/>
              </w:rPr>
              <w:t>10</w:t>
            </w:r>
          </w:p>
        </w:tc>
        <w:tc>
          <w:tcPr>
            <w:tcW w:w="1276" w:type="dxa"/>
            <w:vMerge w:val="continue"/>
            <w:noWrap/>
            <w:vAlign w:val="center"/>
          </w:tcPr>
          <w:p w14:paraId="761E3B83">
            <w:pPr>
              <w:widowControl/>
              <w:jc w:val="center"/>
              <w:rPr>
                <w:rFonts w:ascii="宋体" w:hAnsi="宋体" w:cs="宋体"/>
                <w:kern w:val="0"/>
                <w:szCs w:val="21"/>
              </w:rPr>
            </w:pPr>
          </w:p>
        </w:tc>
        <w:tc>
          <w:tcPr>
            <w:tcW w:w="2977" w:type="dxa"/>
            <w:noWrap/>
            <w:vAlign w:val="center"/>
          </w:tcPr>
          <w:p w14:paraId="00DE100C">
            <w:pPr>
              <w:widowControl/>
              <w:rPr>
                <w:szCs w:val="21"/>
              </w:rPr>
            </w:pPr>
            <w:r>
              <w:t>穗位高度</w:t>
            </w:r>
          </w:p>
        </w:tc>
        <w:tc>
          <w:tcPr>
            <w:tcW w:w="3118" w:type="dxa"/>
          </w:tcPr>
          <w:p w14:paraId="621A4EC9">
            <w:pPr>
              <w:widowControl/>
              <w:rPr>
                <w:rFonts w:ascii="宋体" w:hAnsi="宋体"/>
                <w:kern w:val="0"/>
                <w:szCs w:val="21"/>
              </w:rPr>
            </w:pPr>
            <w:r>
              <w:rPr>
                <w:rFonts w:hint="eastAsia"/>
              </w:rPr>
              <w:t>乳熟期</w:t>
            </w:r>
          </w:p>
        </w:tc>
        <w:tc>
          <w:tcPr>
            <w:tcW w:w="2126" w:type="dxa"/>
            <w:noWrap/>
            <w:vAlign w:val="center"/>
          </w:tcPr>
          <w:p w14:paraId="264D583A">
            <w:pPr>
              <w:jc w:val="center"/>
              <w:rPr>
                <w:rFonts w:ascii="宋体" w:hAnsi="宋体"/>
                <w:kern w:val="0"/>
                <w:szCs w:val="21"/>
              </w:rPr>
            </w:pPr>
            <w:r>
              <w:rPr>
                <w:rFonts w:hint="eastAsia"/>
              </w:rPr>
              <w:t>人工观测/图像分析</w:t>
            </w:r>
          </w:p>
        </w:tc>
      </w:tr>
      <w:tr w14:paraId="01A5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22515C42">
            <w:pPr>
              <w:widowControl/>
              <w:jc w:val="center"/>
              <w:rPr>
                <w:rFonts w:ascii="宋体" w:hAnsi="宋体" w:cs="宋体"/>
                <w:kern w:val="0"/>
                <w:szCs w:val="21"/>
              </w:rPr>
            </w:pPr>
            <w:r>
              <w:rPr>
                <w:rFonts w:hint="eastAsia" w:ascii="宋体" w:hAnsi="宋体" w:cs="宋体"/>
                <w:kern w:val="0"/>
                <w:szCs w:val="21"/>
              </w:rPr>
              <w:t>11</w:t>
            </w:r>
          </w:p>
        </w:tc>
        <w:tc>
          <w:tcPr>
            <w:tcW w:w="1276" w:type="dxa"/>
            <w:vMerge w:val="continue"/>
            <w:noWrap/>
            <w:vAlign w:val="center"/>
          </w:tcPr>
          <w:p w14:paraId="492E000E">
            <w:pPr>
              <w:widowControl/>
              <w:jc w:val="center"/>
              <w:rPr>
                <w:rFonts w:ascii="宋体" w:hAnsi="宋体" w:cs="宋体"/>
                <w:kern w:val="0"/>
                <w:szCs w:val="21"/>
              </w:rPr>
            </w:pPr>
          </w:p>
        </w:tc>
        <w:tc>
          <w:tcPr>
            <w:tcW w:w="2977" w:type="dxa"/>
            <w:noWrap/>
            <w:vAlign w:val="center"/>
          </w:tcPr>
          <w:p w14:paraId="04C507C2">
            <w:pPr>
              <w:widowControl/>
              <w:rPr>
                <w:szCs w:val="21"/>
              </w:rPr>
            </w:pPr>
            <w:r>
              <w:rPr>
                <w:rFonts w:hint="eastAsia"/>
              </w:rPr>
              <w:t>果穗长度</w:t>
            </w:r>
          </w:p>
        </w:tc>
        <w:tc>
          <w:tcPr>
            <w:tcW w:w="3118" w:type="dxa"/>
          </w:tcPr>
          <w:p w14:paraId="15C75BD2">
            <w:pPr>
              <w:widowControl/>
              <w:rPr>
                <w:rFonts w:ascii="宋体" w:hAnsi="宋体"/>
                <w:kern w:val="0"/>
                <w:szCs w:val="21"/>
              </w:rPr>
            </w:pPr>
            <w:r>
              <w:rPr>
                <w:rFonts w:hint="eastAsia"/>
              </w:rPr>
              <w:t>成熟期</w:t>
            </w:r>
          </w:p>
        </w:tc>
        <w:tc>
          <w:tcPr>
            <w:tcW w:w="2126" w:type="dxa"/>
            <w:noWrap/>
            <w:vAlign w:val="center"/>
          </w:tcPr>
          <w:p w14:paraId="1C1A3F90">
            <w:pPr>
              <w:jc w:val="center"/>
              <w:rPr>
                <w:rFonts w:ascii="宋体" w:hAnsi="宋体"/>
                <w:kern w:val="0"/>
                <w:szCs w:val="21"/>
              </w:rPr>
            </w:pPr>
            <w:r>
              <w:rPr>
                <w:rFonts w:hint="eastAsia"/>
              </w:rPr>
              <w:t>人工观测/图像分析</w:t>
            </w:r>
          </w:p>
        </w:tc>
      </w:tr>
      <w:tr w14:paraId="04B8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7536978A">
            <w:pPr>
              <w:widowControl/>
              <w:jc w:val="center"/>
              <w:rPr>
                <w:rFonts w:ascii="宋体" w:hAnsi="宋体" w:cs="宋体"/>
                <w:kern w:val="0"/>
                <w:szCs w:val="21"/>
              </w:rPr>
            </w:pPr>
            <w:r>
              <w:rPr>
                <w:rFonts w:hint="eastAsia" w:ascii="宋体" w:hAnsi="宋体" w:cs="宋体"/>
                <w:kern w:val="0"/>
                <w:szCs w:val="21"/>
              </w:rPr>
              <w:t>12</w:t>
            </w:r>
          </w:p>
        </w:tc>
        <w:tc>
          <w:tcPr>
            <w:tcW w:w="1276" w:type="dxa"/>
            <w:vMerge w:val="continue"/>
            <w:noWrap/>
            <w:vAlign w:val="center"/>
          </w:tcPr>
          <w:p w14:paraId="0AED1838">
            <w:pPr>
              <w:widowControl/>
              <w:jc w:val="center"/>
              <w:rPr>
                <w:rFonts w:ascii="宋体" w:hAnsi="宋体" w:cs="宋体"/>
                <w:kern w:val="0"/>
                <w:szCs w:val="21"/>
              </w:rPr>
            </w:pPr>
          </w:p>
        </w:tc>
        <w:tc>
          <w:tcPr>
            <w:tcW w:w="2977" w:type="dxa"/>
            <w:noWrap/>
            <w:vAlign w:val="center"/>
          </w:tcPr>
          <w:p w14:paraId="44C6DA76">
            <w:pPr>
              <w:widowControl/>
              <w:rPr>
                <w:szCs w:val="21"/>
              </w:rPr>
            </w:pPr>
            <w:r>
              <w:t>果穗直径</w:t>
            </w:r>
          </w:p>
        </w:tc>
        <w:tc>
          <w:tcPr>
            <w:tcW w:w="3118" w:type="dxa"/>
          </w:tcPr>
          <w:p w14:paraId="1BB7AA99">
            <w:pPr>
              <w:widowControl/>
              <w:rPr>
                <w:rFonts w:ascii="宋体" w:hAnsi="宋体"/>
                <w:kern w:val="0"/>
                <w:szCs w:val="21"/>
              </w:rPr>
            </w:pPr>
            <w:r>
              <w:rPr>
                <w:rFonts w:hint="eastAsia"/>
              </w:rPr>
              <w:t>成熟期</w:t>
            </w:r>
          </w:p>
        </w:tc>
        <w:tc>
          <w:tcPr>
            <w:tcW w:w="2126" w:type="dxa"/>
            <w:noWrap/>
            <w:vAlign w:val="center"/>
          </w:tcPr>
          <w:p w14:paraId="70187F3A">
            <w:pPr>
              <w:jc w:val="center"/>
              <w:rPr>
                <w:rFonts w:ascii="宋体" w:hAnsi="宋体"/>
                <w:kern w:val="0"/>
                <w:szCs w:val="21"/>
              </w:rPr>
            </w:pPr>
            <w:r>
              <w:rPr>
                <w:rFonts w:hint="eastAsia"/>
              </w:rPr>
              <w:t>人工观测/图像分析</w:t>
            </w:r>
          </w:p>
        </w:tc>
      </w:tr>
      <w:tr w14:paraId="781D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74679B3A">
            <w:pPr>
              <w:widowControl/>
              <w:jc w:val="center"/>
              <w:rPr>
                <w:rFonts w:ascii="宋体" w:hAnsi="宋体" w:cs="宋体"/>
                <w:kern w:val="0"/>
                <w:szCs w:val="21"/>
              </w:rPr>
            </w:pPr>
            <w:r>
              <w:rPr>
                <w:rFonts w:hint="eastAsia" w:ascii="宋体" w:hAnsi="宋体" w:cs="宋体"/>
                <w:kern w:val="0"/>
                <w:szCs w:val="21"/>
              </w:rPr>
              <w:t>13</w:t>
            </w:r>
          </w:p>
        </w:tc>
        <w:tc>
          <w:tcPr>
            <w:tcW w:w="1276" w:type="dxa"/>
            <w:vMerge w:val="continue"/>
            <w:noWrap/>
            <w:vAlign w:val="center"/>
          </w:tcPr>
          <w:p w14:paraId="73468F51">
            <w:pPr>
              <w:widowControl/>
              <w:jc w:val="center"/>
              <w:rPr>
                <w:rFonts w:ascii="宋体" w:hAnsi="宋体" w:cs="宋体"/>
                <w:kern w:val="0"/>
                <w:szCs w:val="21"/>
              </w:rPr>
            </w:pPr>
          </w:p>
        </w:tc>
        <w:tc>
          <w:tcPr>
            <w:tcW w:w="2977" w:type="dxa"/>
            <w:noWrap/>
            <w:vAlign w:val="center"/>
          </w:tcPr>
          <w:p w14:paraId="74F513EE">
            <w:pPr>
              <w:widowControl/>
              <w:rPr>
                <w:szCs w:val="21"/>
              </w:rPr>
            </w:pPr>
            <w:r>
              <w:t>穗行数</w:t>
            </w:r>
          </w:p>
        </w:tc>
        <w:tc>
          <w:tcPr>
            <w:tcW w:w="3118" w:type="dxa"/>
          </w:tcPr>
          <w:p w14:paraId="790A74E3">
            <w:pPr>
              <w:widowControl/>
              <w:rPr>
                <w:rFonts w:ascii="宋体" w:hAnsi="宋体"/>
                <w:kern w:val="0"/>
                <w:szCs w:val="21"/>
              </w:rPr>
            </w:pPr>
            <w:r>
              <w:rPr>
                <w:rFonts w:hint="eastAsia"/>
              </w:rPr>
              <w:t>成熟期</w:t>
            </w:r>
          </w:p>
        </w:tc>
        <w:tc>
          <w:tcPr>
            <w:tcW w:w="2126" w:type="dxa"/>
            <w:noWrap/>
            <w:vAlign w:val="center"/>
          </w:tcPr>
          <w:p w14:paraId="21332A2B">
            <w:pPr>
              <w:jc w:val="center"/>
              <w:rPr>
                <w:rFonts w:ascii="宋体" w:hAnsi="宋体"/>
                <w:kern w:val="0"/>
                <w:szCs w:val="21"/>
              </w:rPr>
            </w:pPr>
            <w:r>
              <w:rPr>
                <w:rFonts w:hint="eastAsia"/>
              </w:rPr>
              <w:t>人工观测/图像分析</w:t>
            </w:r>
          </w:p>
        </w:tc>
      </w:tr>
      <w:tr w14:paraId="6390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2E1B1C63">
            <w:pPr>
              <w:widowControl/>
              <w:jc w:val="center"/>
              <w:rPr>
                <w:rFonts w:ascii="宋体" w:hAnsi="宋体" w:cs="宋体"/>
                <w:kern w:val="0"/>
                <w:szCs w:val="21"/>
              </w:rPr>
            </w:pPr>
            <w:r>
              <w:rPr>
                <w:rFonts w:hint="eastAsia" w:ascii="宋体" w:hAnsi="宋体" w:cs="宋体"/>
                <w:kern w:val="0"/>
                <w:szCs w:val="21"/>
              </w:rPr>
              <w:t>14</w:t>
            </w:r>
          </w:p>
        </w:tc>
        <w:tc>
          <w:tcPr>
            <w:tcW w:w="1276" w:type="dxa"/>
            <w:vMerge w:val="continue"/>
            <w:noWrap/>
            <w:vAlign w:val="center"/>
          </w:tcPr>
          <w:p w14:paraId="08B38DBD">
            <w:pPr>
              <w:widowControl/>
              <w:jc w:val="center"/>
              <w:rPr>
                <w:rFonts w:ascii="宋体" w:hAnsi="宋体" w:cs="宋体"/>
                <w:kern w:val="0"/>
                <w:szCs w:val="21"/>
              </w:rPr>
            </w:pPr>
          </w:p>
        </w:tc>
        <w:tc>
          <w:tcPr>
            <w:tcW w:w="2977" w:type="dxa"/>
            <w:noWrap/>
            <w:vAlign w:val="center"/>
          </w:tcPr>
          <w:p w14:paraId="6B51444E">
            <w:pPr>
              <w:widowControl/>
              <w:rPr>
                <w:szCs w:val="21"/>
              </w:rPr>
            </w:pPr>
            <w:r>
              <w:t>行粒数</w:t>
            </w:r>
          </w:p>
        </w:tc>
        <w:tc>
          <w:tcPr>
            <w:tcW w:w="3118" w:type="dxa"/>
          </w:tcPr>
          <w:p w14:paraId="27B64A77">
            <w:pPr>
              <w:widowControl/>
              <w:rPr>
                <w:rFonts w:ascii="宋体" w:hAnsi="宋体"/>
                <w:kern w:val="0"/>
                <w:szCs w:val="21"/>
              </w:rPr>
            </w:pPr>
            <w:r>
              <w:rPr>
                <w:rFonts w:hint="eastAsia"/>
              </w:rPr>
              <w:t>成熟期</w:t>
            </w:r>
          </w:p>
        </w:tc>
        <w:tc>
          <w:tcPr>
            <w:tcW w:w="2126" w:type="dxa"/>
            <w:noWrap/>
            <w:vAlign w:val="center"/>
          </w:tcPr>
          <w:p w14:paraId="175380E3">
            <w:pPr>
              <w:jc w:val="center"/>
              <w:rPr>
                <w:rFonts w:ascii="宋体" w:hAnsi="宋体"/>
                <w:kern w:val="0"/>
                <w:szCs w:val="21"/>
              </w:rPr>
            </w:pPr>
            <w:r>
              <w:rPr>
                <w:rFonts w:hint="eastAsia"/>
              </w:rPr>
              <w:t>人工观测/图像分析</w:t>
            </w:r>
          </w:p>
        </w:tc>
      </w:tr>
      <w:tr w14:paraId="6755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2A4069FC">
            <w:pPr>
              <w:widowControl/>
              <w:jc w:val="center"/>
              <w:rPr>
                <w:rFonts w:ascii="宋体" w:hAnsi="宋体" w:cs="宋体"/>
                <w:kern w:val="0"/>
                <w:szCs w:val="21"/>
              </w:rPr>
            </w:pPr>
            <w:r>
              <w:rPr>
                <w:rFonts w:hint="eastAsia" w:ascii="宋体" w:hAnsi="宋体" w:cs="宋体"/>
                <w:kern w:val="0"/>
                <w:szCs w:val="21"/>
              </w:rPr>
              <w:t>15</w:t>
            </w:r>
          </w:p>
        </w:tc>
        <w:tc>
          <w:tcPr>
            <w:tcW w:w="1276" w:type="dxa"/>
            <w:vMerge w:val="continue"/>
            <w:noWrap/>
            <w:vAlign w:val="center"/>
          </w:tcPr>
          <w:p w14:paraId="675B1CC1">
            <w:pPr>
              <w:widowControl/>
              <w:jc w:val="center"/>
              <w:rPr>
                <w:rFonts w:ascii="宋体" w:hAnsi="宋体" w:cs="宋体"/>
                <w:kern w:val="0"/>
                <w:szCs w:val="21"/>
              </w:rPr>
            </w:pPr>
          </w:p>
        </w:tc>
        <w:tc>
          <w:tcPr>
            <w:tcW w:w="2977" w:type="dxa"/>
            <w:noWrap/>
            <w:vAlign w:val="center"/>
          </w:tcPr>
          <w:p w14:paraId="2D6B1372">
            <w:pPr>
              <w:widowControl/>
              <w:rPr>
                <w:szCs w:val="21"/>
              </w:rPr>
            </w:pPr>
            <w:r>
              <w:t>果穗形状</w:t>
            </w:r>
          </w:p>
        </w:tc>
        <w:tc>
          <w:tcPr>
            <w:tcW w:w="3118" w:type="dxa"/>
          </w:tcPr>
          <w:p w14:paraId="7FD5D580">
            <w:pPr>
              <w:widowControl/>
            </w:pPr>
            <w:r>
              <w:rPr>
                <w:rFonts w:hint="eastAsia"/>
              </w:rPr>
              <w:t>普通玉米：成熟期；甜糯玉米：乳熟中期到乳熟末期</w:t>
            </w:r>
          </w:p>
        </w:tc>
        <w:tc>
          <w:tcPr>
            <w:tcW w:w="2126" w:type="dxa"/>
            <w:noWrap/>
            <w:vAlign w:val="center"/>
          </w:tcPr>
          <w:p w14:paraId="496C8E94">
            <w:pPr>
              <w:jc w:val="center"/>
              <w:rPr>
                <w:rFonts w:ascii="宋体" w:hAnsi="宋体"/>
                <w:kern w:val="0"/>
                <w:szCs w:val="21"/>
              </w:rPr>
            </w:pPr>
            <w:r>
              <w:rPr>
                <w:rFonts w:hint="eastAsia"/>
              </w:rPr>
              <w:t>人工观测/图像分析</w:t>
            </w:r>
          </w:p>
        </w:tc>
      </w:tr>
      <w:tr w14:paraId="50CAA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0F1B1634">
            <w:pPr>
              <w:widowControl/>
              <w:jc w:val="center"/>
              <w:rPr>
                <w:rFonts w:ascii="宋体" w:hAnsi="宋体" w:cs="宋体"/>
                <w:kern w:val="0"/>
                <w:szCs w:val="21"/>
              </w:rPr>
            </w:pPr>
            <w:r>
              <w:rPr>
                <w:rFonts w:hint="eastAsia" w:ascii="宋体" w:hAnsi="宋体" w:cs="宋体"/>
                <w:kern w:val="0"/>
                <w:szCs w:val="21"/>
              </w:rPr>
              <w:t>16</w:t>
            </w:r>
          </w:p>
        </w:tc>
        <w:tc>
          <w:tcPr>
            <w:tcW w:w="1276" w:type="dxa"/>
            <w:vMerge w:val="continue"/>
            <w:noWrap/>
            <w:vAlign w:val="center"/>
          </w:tcPr>
          <w:p w14:paraId="5CD04416">
            <w:pPr>
              <w:widowControl/>
              <w:jc w:val="center"/>
              <w:rPr>
                <w:rFonts w:ascii="宋体" w:hAnsi="宋体" w:cs="宋体"/>
                <w:kern w:val="0"/>
                <w:szCs w:val="21"/>
              </w:rPr>
            </w:pPr>
          </w:p>
        </w:tc>
        <w:tc>
          <w:tcPr>
            <w:tcW w:w="2977" w:type="dxa"/>
            <w:noWrap/>
            <w:vAlign w:val="center"/>
          </w:tcPr>
          <w:p w14:paraId="3CD0EC57">
            <w:pPr>
              <w:widowControl/>
              <w:rPr>
                <w:szCs w:val="21"/>
              </w:rPr>
            </w:pPr>
            <w:r>
              <w:t>穗柄长度</w:t>
            </w:r>
          </w:p>
        </w:tc>
        <w:tc>
          <w:tcPr>
            <w:tcW w:w="3118" w:type="dxa"/>
            <w:vAlign w:val="center"/>
          </w:tcPr>
          <w:p w14:paraId="3607921C">
            <w:pPr>
              <w:widowControl/>
              <w:rPr>
                <w:rFonts w:ascii="宋体" w:hAnsi="宋体"/>
                <w:kern w:val="0"/>
                <w:szCs w:val="21"/>
              </w:rPr>
            </w:pPr>
            <w:r>
              <w:rPr>
                <w:rFonts w:hint="eastAsia"/>
              </w:rPr>
              <w:t>成熟期</w:t>
            </w:r>
          </w:p>
        </w:tc>
        <w:tc>
          <w:tcPr>
            <w:tcW w:w="2126" w:type="dxa"/>
            <w:noWrap/>
            <w:vAlign w:val="center"/>
          </w:tcPr>
          <w:p w14:paraId="5B7D011B">
            <w:pPr>
              <w:jc w:val="center"/>
              <w:rPr>
                <w:rFonts w:ascii="宋体" w:hAnsi="宋体"/>
                <w:kern w:val="0"/>
                <w:szCs w:val="21"/>
              </w:rPr>
            </w:pPr>
            <w:r>
              <w:t>人工观测/图像分析</w:t>
            </w:r>
          </w:p>
        </w:tc>
      </w:tr>
      <w:tr w14:paraId="14EF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42278F4B">
            <w:pPr>
              <w:widowControl/>
              <w:jc w:val="center"/>
              <w:rPr>
                <w:rFonts w:ascii="宋体" w:hAnsi="宋体" w:cs="宋体"/>
                <w:kern w:val="0"/>
                <w:szCs w:val="21"/>
              </w:rPr>
            </w:pPr>
            <w:r>
              <w:rPr>
                <w:rFonts w:hint="eastAsia" w:ascii="宋体" w:hAnsi="宋体" w:cs="宋体"/>
                <w:kern w:val="0"/>
                <w:szCs w:val="21"/>
              </w:rPr>
              <w:t>17</w:t>
            </w:r>
          </w:p>
        </w:tc>
        <w:tc>
          <w:tcPr>
            <w:tcW w:w="1276" w:type="dxa"/>
            <w:vMerge w:val="continue"/>
            <w:noWrap/>
            <w:vAlign w:val="center"/>
          </w:tcPr>
          <w:p w14:paraId="3EE4EB3F">
            <w:pPr>
              <w:widowControl/>
              <w:jc w:val="center"/>
              <w:rPr>
                <w:rFonts w:ascii="宋体" w:hAnsi="宋体" w:cs="宋体"/>
                <w:kern w:val="0"/>
                <w:szCs w:val="21"/>
              </w:rPr>
            </w:pPr>
          </w:p>
        </w:tc>
        <w:tc>
          <w:tcPr>
            <w:tcW w:w="2977" w:type="dxa"/>
            <w:noWrap/>
            <w:vAlign w:val="center"/>
          </w:tcPr>
          <w:p w14:paraId="6F219A4A">
            <w:pPr>
              <w:widowControl/>
              <w:rPr>
                <w:szCs w:val="21"/>
              </w:rPr>
            </w:pPr>
            <w:r>
              <w:t>籽粒颜色数量</w:t>
            </w:r>
          </w:p>
        </w:tc>
        <w:tc>
          <w:tcPr>
            <w:tcW w:w="3118" w:type="dxa"/>
            <w:vAlign w:val="center"/>
          </w:tcPr>
          <w:p w14:paraId="7728F0E1">
            <w:pPr>
              <w:widowControl/>
            </w:pPr>
            <w:r>
              <w:t>普通玉米</w:t>
            </w:r>
            <w:r>
              <w:rPr>
                <w:rFonts w:hint="eastAsia"/>
              </w:rPr>
              <w:t>：</w:t>
            </w:r>
            <w:r>
              <w:t>成熟期</w:t>
            </w:r>
            <w:r>
              <w:rPr>
                <w:rFonts w:hint="eastAsia"/>
              </w:rPr>
              <w:t>；</w:t>
            </w:r>
            <w:r>
              <w:t>甜糯玉米</w:t>
            </w:r>
            <w:r>
              <w:rPr>
                <w:rFonts w:hint="eastAsia"/>
              </w:rPr>
              <w:t>：</w:t>
            </w:r>
            <w:r>
              <w:t>乳熟中期到乳熟末期</w:t>
            </w:r>
          </w:p>
        </w:tc>
        <w:tc>
          <w:tcPr>
            <w:tcW w:w="2126" w:type="dxa"/>
            <w:noWrap/>
            <w:vAlign w:val="center"/>
          </w:tcPr>
          <w:p w14:paraId="78ADEC6F">
            <w:pPr>
              <w:jc w:val="center"/>
              <w:rPr>
                <w:rFonts w:ascii="宋体" w:hAnsi="宋体"/>
                <w:kern w:val="0"/>
                <w:szCs w:val="21"/>
              </w:rPr>
            </w:pPr>
            <w:r>
              <w:t>人工观测/图像分析</w:t>
            </w:r>
          </w:p>
        </w:tc>
      </w:tr>
      <w:tr w14:paraId="0C9A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5E2D1088">
            <w:pPr>
              <w:widowControl/>
              <w:jc w:val="center"/>
              <w:rPr>
                <w:rFonts w:ascii="宋体" w:hAnsi="宋体" w:cs="宋体"/>
                <w:kern w:val="0"/>
                <w:szCs w:val="21"/>
              </w:rPr>
            </w:pPr>
            <w:r>
              <w:rPr>
                <w:rFonts w:hint="eastAsia" w:ascii="宋体" w:hAnsi="宋体" w:cs="宋体"/>
                <w:kern w:val="0"/>
                <w:szCs w:val="21"/>
              </w:rPr>
              <w:t>18</w:t>
            </w:r>
          </w:p>
        </w:tc>
        <w:tc>
          <w:tcPr>
            <w:tcW w:w="1276" w:type="dxa"/>
            <w:vMerge w:val="continue"/>
            <w:noWrap/>
            <w:vAlign w:val="center"/>
          </w:tcPr>
          <w:p w14:paraId="7D971CE4">
            <w:pPr>
              <w:widowControl/>
              <w:jc w:val="center"/>
              <w:rPr>
                <w:rFonts w:ascii="宋体" w:hAnsi="宋体" w:cs="宋体"/>
                <w:kern w:val="0"/>
                <w:szCs w:val="21"/>
              </w:rPr>
            </w:pPr>
          </w:p>
        </w:tc>
        <w:tc>
          <w:tcPr>
            <w:tcW w:w="2977" w:type="dxa"/>
            <w:noWrap/>
            <w:vAlign w:val="center"/>
          </w:tcPr>
          <w:p w14:paraId="293C40C7">
            <w:pPr>
              <w:widowControl/>
              <w:rPr>
                <w:szCs w:val="21"/>
              </w:rPr>
            </w:pPr>
            <w:r>
              <w:rPr>
                <w:rFonts w:hint="eastAsia"/>
                <w:szCs w:val="21"/>
              </w:rPr>
              <w:t>单色玉米的籽粒顶端主要颜色</w:t>
            </w:r>
          </w:p>
        </w:tc>
        <w:tc>
          <w:tcPr>
            <w:tcW w:w="3118" w:type="dxa"/>
            <w:vAlign w:val="center"/>
          </w:tcPr>
          <w:p w14:paraId="078DE624">
            <w:pPr>
              <w:widowControl/>
            </w:pPr>
            <w:r>
              <w:t>普通玉米</w:t>
            </w:r>
            <w:r>
              <w:rPr>
                <w:rFonts w:hint="eastAsia"/>
              </w:rPr>
              <w:t>：</w:t>
            </w:r>
            <w:r>
              <w:t>成熟期</w:t>
            </w:r>
            <w:r>
              <w:rPr>
                <w:rFonts w:hint="eastAsia"/>
              </w:rPr>
              <w:t>；</w:t>
            </w:r>
            <w:r>
              <w:t>甜</w:t>
            </w:r>
            <w:r>
              <w:rPr>
                <w:rFonts w:hint="eastAsia"/>
              </w:rPr>
              <w:t>、</w:t>
            </w:r>
            <w:r>
              <w:t>糯玉米</w:t>
            </w:r>
            <w:r>
              <w:rPr>
                <w:rFonts w:hint="eastAsia"/>
              </w:rPr>
              <w:t>：</w:t>
            </w:r>
            <w:r>
              <w:t>乳熟中期至乳熟末期</w:t>
            </w:r>
          </w:p>
        </w:tc>
        <w:tc>
          <w:tcPr>
            <w:tcW w:w="2126" w:type="dxa"/>
            <w:noWrap/>
            <w:vAlign w:val="center"/>
          </w:tcPr>
          <w:p w14:paraId="69C2B05E">
            <w:pPr>
              <w:jc w:val="center"/>
              <w:rPr>
                <w:rFonts w:ascii="宋体" w:hAnsi="宋体"/>
                <w:kern w:val="0"/>
                <w:szCs w:val="21"/>
              </w:rPr>
            </w:pPr>
            <w:r>
              <w:t>人工观测/图像分析</w:t>
            </w:r>
          </w:p>
        </w:tc>
      </w:tr>
      <w:tr w14:paraId="2B00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0D865CC3">
            <w:pPr>
              <w:widowControl/>
              <w:jc w:val="center"/>
              <w:rPr>
                <w:rFonts w:ascii="宋体" w:hAnsi="宋体" w:cs="宋体"/>
                <w:kern w:val="0"/>
                <w:szCs w:val="21"/>
              </w:rPr>
            </w:pPr>
            <w:r>
              <w:rPr>
                <w:rFonts w:hint="eastAsia" w:ascii="宋体" w:hAnsi="宋体" w:cs="宋体"/>
                <w:kern w:val="0"/>
                <w:szCs w:val="21"/>
              </w:rPr>
              <w:t>19</w:t>
            </w:r>
          </w:p>
        </w:tc>
        <w:tc>
          <w:tcPr>
            <w:tcW w:w="1276" w:type="dxa"/>
            <w:vMerge w:val="continue"/>
            <w:noWrap/>
            <w:vAlign w:val="center"/>
          </w:tcPr>
          <w:p w14:paraId="6DCB0ABB">
            <w:pPr>
              <w:widowControl/>
              <w:jc w:val="center"/>
              <w:rPr>
                <w:rFonts w:ascii="宋体" w:hAnsi="宋体" w:cs="宋体"/>
                <w:kern w:val="0"/>
                <w:szCs w:val="21"/>
              </w:rPr>
            </w:pPr>
          </w:p>
        </w:tc>
        <w:tc>
          <w:tcPr>
            <w:tcW w:w="2977" w:type="dxa"/>
            <w:noWrap/>
            <w:vAlign w:val="center"/>
          </w:tcPr>
          <w:p w14:paraId="2167A5D1">
            <w:pPr>
              <w:widowControl/>
              <w:rPr>
                <w:szCs w:val="21"/>
              </w:rPr>
            </w:pPr>
            <w:r>
              <w:rPr>
                <w:rFonts w:hint="eastAsia"/>
                <w:szCs w:val="21"/>
              </w:rPr>
              <w:t>单色玉米的籽粒背面主要颜色</w:t>
            </w:r>
          </w:p>
        </w:tc>
        <w:tc>
          <w:tcPr>
            <w:tcW w:w="3118" w:type="dxa"/>
            <w:vAlign w:val="center"/>
          </w:tcPr>
          <w:p w14:paraId="2050FC66">
            <w:pPr>
              <w:widowControl/>
            </w:pPr>
            <w:r>
              <w:t>普通玉米</w:t>
            </w:r>
            <w:r>
              <w:rPr>
                <w:rFonts w:hint="eastAsia"/>
              </w:rPr>
              <w:t>：</w:t>
            </w:r>
            <w:r>
              <w:t>成熟期</w:t>
            </w:r>
            <w:r>
              <w:rPr>
                <w:rFonts w:hint="eastAsia"/>
              </w:rPr>
              <w:t>；</w:t>
            </w:r>
            <w:r>
              <w:t>甜、糯玉米</w:t>
            </w:r>
            <w:r>
              <w:rPr>
                <w:rFonts w:hint="eastAsia"/>
              </w:rPr>
              <w:t>：</w:t>
            </w:r>
            <w:r>
              <w:t>乳熟中期至乳熟末期</w:t>
            </w:r>
            <w:r>
              <w:rPr>
                <w:rFonts w:hint="eastAsia"/>
              </w:rPr>
              <w:t>拍摄</w:t>
            </w:r>
          </w:p>
        </w:tc>
        <w:tc>
          <w:tcPr>
            <w:tcW w:w="2126" w:type="dxa"/>
            <w:noWrap/>
            <w:vAlign w:val="center"/>
          </w:tcPr>
          <w:p w14:paraId="5DEF94BE">
            <w:pPr>
              <w:jc w:val="center"/>
              <w:rPr>
                <w:rFonts w:ascii="宋体" w:hAnsi="宋体"/>
                <w:kern w:val="0"/>
                <w:szCs w:val="21"/>
              </w:rPr>
            </w:pPr>
            <w:r>
              <w:t>人工观测/图像分析</w:t>
            </w:r>
          </w:p>
        </w:tc>
      </w:tr>
      <w:tr w14:paraId="4C18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24CC1ADD">
            <w:pPr>
              <w:widowControl/>
              <w:jc w:val="center"/>
              <w:rPr>
                <w:rFonts w:ascii="宋体" w:hAnsi="宋体" w:cs="宋体"/>
                <w:kern w:val="0"/>
                <w:szCs w:val="21"/>
              </w:rPr>
            </w:pPr>
            <w:r>
              <w:rPr>
                <w:rFonts w:hint="eastAsia" w:ascii="宋体" w:hAnsi="宋体" w:cs="宋体"/>
                <w:kern w:val="0"/>
                <w:szCs w:val="21"/>
              </w:rPr>
              <w:t>20</w:t>
            </w:r>
          </w:p>
        </w:tc>
        <w:tc>
          <w:tcPr>
            <w:tcW w:w="1276" w:type="dxa"/>
            <w:vMerge w:val="continue"/>
            <w:noWrap/>
            <w:vAlign w:val="center"/>
          </w:tcPr>
          <w:p w14:paraId="25E082A2">
            <w:pPr>
              <w:widowControl/>
              <w:jc w:val="center"/>
              <w:rPr>
                <w:rFonts w:ascii="宋体" w:hAnsi="宋体" w:cs="宋体"/>
                <w:kern w:val="0"/>
                <w:szCs w:val="21"/>
              </w:rPr>
            </w:pPr>
          </w:p>
        </w:tc>
        <w:tc>
          <w:tcPr>
            <w:tcW w:w="2977" w:type="dxa"/>
            <w:noWrap/>
            <w:vAlign w:val="center"/>
          </w:tcPr>
          <w:p w14:paraId="3100542C">
            <w:pPr>
              <w:widowControl/>
              <w:rPr>
                <w:szCs w:val="21"/>
              </w:rPr>
            </w:pPr>
            <w:r>
              <w:rPr>
                <w:rFonts w:hint="eastAsia"/>
                <w:szCs w:val="21"/>
              </w:rPr>
              <w:t>籽粒形状</w:t>
            </w:r>
          </w:p>
        </w:tc>
        <w:tc>
          <w:tcPr>
            <w:tcW w:w="3118" w:type="dxa"/>
            <w:vAlign w:val="center"/>
          </w:tcPr>
          <w:p w14:paraId="74A9F539">
            <w:pPr>
              <w:widowControl/>
              <w:rPr>
                <w:rFonts w:ascii="宋体" w:hAnsi="宋体"/>
                <w:kern w:val="0"/>
                <w:szCs w:val="21"/>
              </w:rPr>
            </w:pPr>
            <w:r>
              <w:rPr>
                <w:rFonts w:hint="eastAsia"/>
              </w:rPr>
              <w:t>成熟期</w:t>
            </w:r>
          </w:p>
        </w:tc>
        <w:tc>
          <w:tcPr>
            <w:tcW w:w="2126" w:type="dxa"/>
            <w:noWrap/>
            <w:vAlign w:val="center"/>
          </w:tcPr>
          <w:p w14:paraId="3731725C">
            <w:pPr>
              <w:jc w:val="center"/>
              <w:rPr>
                <w:rFonts w:ascii="宋体" w:hAnsi="宋体"/>
                <w:kern w:val="0"/>
                <w:szCs w:val="21"/>
              </w:rPr>
            </w:pPr>
            <w:r>
              <w:t>人工观测/图像分析</w:t>
            </w:r>
          </w:p>
        </w:tc>
      </w:tr>
      <w:tr w14:paraId="012A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4512F5CD">
            <w:pPr>
              <w:widowControl/>
              <w:jc w:val="center"/>
              <w:rPr>
                <w:rFonts w:ascii="宋体" w:hAnsi="宋体" w:cs="宋体"/>
                <w:kern w:val="0"/>
                <w:szCs w:val="21"/>
              </w:rPr>
            </w:pPr>
            <w:r>
              <w:rPr>
                <w:rFonts w:hint="eastAsia" w:ascii="宋体" w:hAnsi="宋体" w:cs="宋体"/>
                <w:kern w:val="0"/>
                <w:szCs w:val="21"/>
              </w:rPr>
              <w:t>21</w:t>
            </w:r>
          </w:p>
        </w:tc>
        <w:tc>
          <w:tcPr>
            <w:tcW w:w="1276" w:type="dxa"/>
            <w:vMerge w:val="continue"/>
            <w:noWrap/>
            <w:vAlign w:val="center"/>
          </w:tcPr>
          <w:p w14:paraId="3D1A59EC">
            <w:pPr>
              <w:widowControl/>
              <w:jc w:val="center"/>
              <w:rPr>
                <w:rFonts w:ascii="宋体" w:hAnsi="宋体" w:cs="宋体"/>
                <w:kern w:val="0"/>
                <w:szCs w:val="21"/>
              </w:rPr>
            </w:pPr>
          </w:p>
        </w:tc>
        <w:tc>
          <w:tcPr>
            <w:tcW w:w="2977" w:type="dxa"/>
            <w:noWrap/>
            <w:vAlign w:val="center"/>
          </w:tcPr>
          <w:p w14:paraId="36F88096">
            <w:pPr>
              <w:widowControl/>
              <w:rPr>
                <w:szCs w:val="21"/>
              </w:rPr>
            </w:pPr>
            <w:r>
              <w:rPr>
                <w:rFonts w:hint="eastAsia"/>
                <w:szCs w:val="21"/>
              </w:rPr>
              <w:t>籽粒长度</w:t>
            </w:r>
          </w:p>
        </w:tc>
        <w:tc>
          <w:tcPr>
            <w:tcW w:w="3118" w:type="dxa"/>
            <w:vAlign w:val="center"/>
          </w:tcPr>
          <w:p w14:paraId="7669C9C3">
            <w:pPr>
              <w:widowControl/>
              <w:rPr>
                <w:rFonts w:ascii="宋体" w:hAnsi="宋体"/>
                <w:kern w:val="0"/>
                <w:szCs w:val="21"/>
              </w:rPr>
            </w:pPr>
            <w:r>
              <w:rPr>
                <w:rFonts w:hint="eastAsia"/>
              </w:rPr>
              <w:t>成熟期</w:t>
            </w:r>
          </w:p>
        </w:tc>
        <w:tc>
          <w:tcPr>
            <w:tcW w:w="2126" w:type="dxa"/>
            <w:noWrap/>
            <w:vAlign w:val="center"/>
          </w:tcPr>
          <w:p w14:paraId="536E44C9">
            <w:pPr>
              <w:jc w:val="center"/>
              <w:rPr>
                <w:rFonts w:ascii="宋体" w:hAnsi="宋体"/>
                <w:kern w:val="0"/>
                <w:szCs w:val="21"/>
              </w:rPr>
            </w:pPr>
            <w:r>
              <w:t>人工观测/图像分析</w:t>
            </w:r>
          </w:p>
        </w:tc>
      </w:tr>
      <w:tr w14:paraId="2355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7584CAF1">
            <w:pPr>
              <w:widowControl/>
              <w:jc w:val="center"/>
              <w:rPr>
                <w:rFonts w:ascii="宋体" w:hAnsi="宋体" w:cs="宋体"/>
                <w:kern w:val="0"/>
                <w:szCs w:val="21"/>
              </w:rPr>
            </w:pPr>
            <w:r>
              <w:rPr>
                <w:rFonts w:hint="eastAsia" w:ascii="宋体" w:hAnsi="宋体" w:cs="宋体"/>
                <w:kern w:val="0"/>
                <w:szCs w:val="21"/>
              </w:rPr>
              <w:t>22</w:t>
            </w:r>
          </w:p>
        </w:tc>
        <w:tc>
          <w:tcPr>
            <w:tcW w:w="1276" w:type="dxa"/>
            <w:vMerge w:val="continue"/>
            <w:noWrap/>
            <w:vAlign w:val="center"/>
          </w:tcPr>
          <w:p w14:paraId="65A8745A">
            <w:pPr>
              <w:widowControl/>
              <w:jc w:val="center"/>
              <w:rPr>
                <w:rFonts w:ascii="宋体" w:hAnsi="宋体" w:cs="宋体"/>
                <w:kern w:val="0"/>
                <w:szCs w:val="21"/>
              </w:rPr>
            </w:pPr>
          </w:p>
        </w:tc>
        <w:tc>
          <w:tcPr>
            <w:tcW w:w="2977" w:type="dxa"/>
            <w:noWrap/>
            <w:vAlign w:val="center"/>
          </w:tcPr>
          <w:p w14:paraId="0A849DD4">
            <w:pPr>
              <w:widowControl/>
              <w:rPr>
                <w:szCs w:val="21"/>
              </w:rPr>
            </w:pPr>
            <w:r>
              <w:rPr>
                <w:rFonts w:hint="eastAsia"/>
                <w:szCs w:val="21"/>
              </w:rPr>
              <w:t>籽粒类型</w:t>
            </w:r>
          </w:p>
        </w:tc>
        <w:tc>
          <w:tcPr>
            <w:tcW w:w="3118" w:type="dxa"/>
            <w:vAlign w:val="center"/>
          </w:tcPr>
          <w:p w14:paraId="1CA78E88">
            <w:pPr>
              <w:widowControl/>
              <w:rPr>
                <w:rFonts w:ascii="宋体" w:hAnsi="宋体"/>
                <w:kern w:val="0"/>
                <w:szCs w:val="21"/>
              </w:rPr>
            </w:pPr>
            <w:r>
              <w:rPr>
                <w:rFonts w:hint="eastAsia"/>
              </w:rPr>
              <w:t>成熟期</w:t>
            </w:r>
          </w:p>
        </w:tc>
        <w:tc>
          <w:tcPr>
            <w:tcW w:w="2126" w:type="dxa"/>
            <w:noWrap/>
            <w:vAlign w:val="center"/>
          </w:tcPr>
          <w:p w14:paraId="6313B9F1">
            <w:pPr>
              <w:jc w:val="center"/>
              <w:rPr>
                <w:rFonts w:ascii="宋体" w:hAnsi="宋体"/>
                <w:kern w:val="0"/>
                <w:szCs w:val="21"/>
              </w:rPr>
            </w:pPr>
            <w:r>
              <w:t>人工观测</w:t>
            </w:r>
          </w:p>
        </w:tc>
      </w:tr>
      <w:tr w14:paraId="6D00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486F3AFC">
            <w:pPr>
              <w:widowControl/>
              <w:jc w:val="center"/>
              <w:rPr>
                <w:rFonts w:ascii="宋体" w:hAnsi="宋体" w:cs="宋体"/>
                <w:kern w:val="0"/>
                <w:szCs w:val="21"/>
              </w:rPr>
            </w:pPr>
            <w:r>
              <w:rPr>
                <w:rFonts w:hint="eastAsia" w:ascii="宋体" w:hAnsi="宋体" w:cs="宋体"/>
                <w:kern w:val="0"/>
                <w:szCs w:val="21"/>
              </w:rPr>
              <w:t>23</w:t>
            </w:r>
          </w:p>
        </w:tc>
        <w:tc>
          <w:tcPr>
            <w:tcW w:w="1276" w:type="dxa"/>
            <w:vMerge w:val="continue"/>
            <w:noWrap/>
            <w:vAlign w:val="center"/>
          </w:tcPr>
          <w:p w14:paraId="1CA158CE">
            <w:pPr>
              <w:widowControl/>
              <w:jc w:val="center"/>
              <w:rPr>
                <w:rFonts w:ascii="宋体" w:hAnsi="宋体" w:cs="宋体"/>
                <w:kern w:val="0"/>
                <w:szCs w:val="21"/>
              </w:rPr>
            </w:pPr>
          </w:p>
        </w:tc>
        <w:tc>
          <w:tcPr>
            <w:tcW w:w="2977" w:type="dxa"/>
            <w:noWrap/>
            <w:vAlign w:val="center"/>
          </w:tcPr>
          <w:p w14:paraId="74D89A1F">
            <w:pPr>
              <w:widowControl/>
              <w:rPr>
                <w:szCs w:val="21"/>
              </w:rPr>
            </w:pPr>
            <w:r>
              <w:rPr>
                <w:rFonts w:hint="eastAsia"/>
                <w:szCs w:val="21"/>
              </w:rPr>
              <w:t>籽粒百粒重</w:t>
            </w:r>
          </w:p>
        </w:tc>
        <w:tc>
          <w:tcPr>
            <w:tcW w:w="3118" w:type="dxa"/>
            <w:vAlign w:val="center"/>
          </w:tcPr>
          <w:p w14:paraId="349D80F3">
            <w:pPr>
              <w:widowControl/>
              <w:rPr>
                <w:rFonts w:ascii="宋体" w:hAnsi="宋体"/>
                <w:kern w:val="0"/>
                <w:szCs w:val="21"/>
              </w:rPr>
            </w:pPr>
            <w:r>
              <w:rPr>
                <w:rFonts w:hint="eastAsia"/>
              </w:rPr>
              <w:t>成熟期</w:t>
            </w:r>
          </w:p>
        </w:tc>
        <w:tc>
          <w:tcPr>
            <w:tcW w:w="2126" w:type="dxa"/>
            <w:noWrap/>
            <w:vAlign w:val="center"/>
          </w:tcPr>
          <w:p w14:paraId="1968B8E1">
            <w:pPr>
              <w:jc w:val="center"/>
              <w:rPr>
                <w:rFonts w:ascii="宋体" w:hAnsi="宋体"/>
                <w:kern w:val="0"/>
                <w:szCs w:val="21"/>
              </w:rPr>
            </w:pPr>
            <w:r>
              <w:t>人工观测</w:t>
            </w:r>
          </w:p>
        </w:tc>
      </w:tr>
      <w:tr w14:paraId="5F0F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4232BA4E">
            <w:pPr>
              <w:widowControl/>
              <w:jc w:val="center"/>
              <w:rPr>
                <w:rFonts w:ascii="宋体" w:hAnsi="宋体" w:cs="宋体"/>
                <w:kern w:val="0"/>
                <w:szCs w:val="21"/>
              </w:rPr>
            </w:pPr>
            <w:r>
              <w:rPr>
                <w:rFonts w:hint="eastAsia" w:ascii="宋体" w:hAnsi="宋体" w:cs="宋体"/>
                <w:kern w:val="0"/>
                <w:szCs w:val="21"/>
              </w:rPr>
              <w:t>24</w:t>
            </w:r>
          </w:p>
        </w:tc>
        <w:tc>
          <w:tcPr>
            <w:tcW w:w="1276" w:type="dxa"/>
            <w:vMerge w:val="restart"/>
            <w:noWrap/>
            <w:vAlign w:val="center"/>
          </w:tcPr>
          <w:p w14:paraId="0AA83F78">
            <w:pPr>
              <w:widowControl/>
              <w:jc w:val="center"/>
              <w:rPr>
                <w:rFonts w:ascii="宋体" w:hAnsi="宋体" w:cs="宋体"/>
                <w:kern w:val="0"/>
                <w:szCs w:val="21"/>
              </w:rPr>
            </w:pPr>
            <w:r>
              <w:rPr>
                <w:rFonts w:hint="eastAsia" w:ascii="宋体" w:hAnsi="宋体" w:cs="宋体"/>
                <w:kern w:val="0"/>
                <w:szCs w:val="21"/>
              </w:rPr>
              <w:t>品质性状</w:t>
            </w:r>
          </w:p>
        </w:tc>
        <w:tc>
          <w:tcPr>
            <w:tcW w:w="2977" w:type="dxa"/>
            <w:noWrap/>
            <w:vAlign w:val="center"/>
          </w:tcPr>
          <w:p w14:paraId="73979F07">
            <w:pPr>
              <w:widowControl/>
              <w:rPr>
                <w:szCs w:val="21"/>
              </w:rPr>
            </w:pPr>
            <w:r>
              <w:t>蛋白质</w:t>
            </w:r>
          </w:p>
        </w:tc>
        <w:tc>
          <w:tcPr>
            <w:tcW w:w="3118" w:type="dxa"/>
          </w:tcPr>
          <w:p w14:paraId="1ABCD7D7">
            <w:pPr>
              <w:widowControl/>
              <w:rPr>
                <w:rFonts w:ascii="宋体" w:hAnsi="宋体"/>
                <w:kern w:val="0"/>
                <w:szCs w:val="21"/>
              </w:rPr>
            </w:pPr>
            <w:r>
              <w:rPr>
                <w:rFonts w:hint="eastAsia"/>
              </w:rPr>
              <w:t>成熟期</w:t>
            </w:r>
          </w:p>
        </w:tc>
        <w:tc>
          <w:tcPr>
            <w:tcW w:w="2126" w:type="dxa"/>
            <w:noWrap/>
            <w:vAlign w:val="center"/>
          </w:tcPr>
          <w:p w14:paraId="59B1162A">
            <w:pPr>
              <w:jc w:val="center"/>
              <w:rPr>
                <w:rFonts w:ascii="宋体" w:hAnsi="宋体"/>
                <w:kern w:val="0"/>
                <w:szCs w:val="21"/>
              </w:rPr>
            </w:pPr>
            <w:r>
              <w:rPr>
                <w:rFonts w:hint="eastAsia"/>
              </w:rPr>
              <w:t>仪器检测</w:t>
            </w:r>
          </w:p>
        </w:tc>
      </w:tr>
      <w:tr w14:paraId="40D22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4A5ABF1F">
            <w:pPr>
              <w:widowControl/>
              <w:jc w:val="center"/>
              <w:rPr>
                <w:rFonts w:ascii="宋体" w:hAnsi="宋体" w:cs="宋体"/>
                <w:kern w:val="0"/>
                <w:szCs w:val="21"/>
              </w:rPr>
            </w:pPr>
            <w:r>
              <w:rPr>
                <w:rFonts w:hint="eastAsia" w:ascii="宋体" w:hAnsi="宋体" w:cs="宋体"/>
                <w:kern w:val="0"/>
                <w:szCs w:val="21"/>
              </w:rPr>
              <w:t>25</w:t>
            </w:r>
          </w:p>
        </w:tc>
        <w:tc>
          <w:tcPr>
            <w:tcW w:w="1276" w:type="dxa"/>
            <w:vMerge w:val="continue"/>
            <w:noWrap/>
            <w:vAlign w:val="center"/>
          </w:tcPr>
          <w:p w14:paraId="31A8E577">
            <w:pPr>
              <w:widowControl/>
              <w:jc w:val="center"/>
              <w:rPr>
                <w:rFonts w:ascii="宋体" w:hAnsi="宋体" w:cs="宋体"/>
                <w:kern w:val="0"/>
                <w:szCs w:val="21"/>
              </w:rPr>
            </w:pPr>
          </w:p>
        </w:tc>
        <w:tc>
          <w:tcPr>
            <w:tcW w:w="2977" w:type="dxa"/>
            <w:noWrap/>
            <w:vAlign w:val="center"/>
          </w:tcPr>
          <w:p w14:paraId="3777CB77">
            <w:pPr>
              <w:widowControl/>
              <w:rPr>
                <w:szCs w:val="21"/>
              </w:rPr>
            </w:pPr>
            <w:r>
              <w:rPr>
                <w:rFonts w:hint="eastAsia"/>
              </w:rPr>
              <w:t>淀粉</w:t>
            </w:r>
          </w:p>
        </w:tc>
        <w:tc>
          <w:tcPr>
            <w:tcW w:w="3118" w:type="dxa"/>
          </w:tcPr>
          <w:p w14:paraId="09C567C7">
            <w:pPr>
              <w:widowControl/>
              <w:rPr>
                <w:rFonts w:ascii="宋体" w:hAnsi="宋体"/>
                <w:kern w:val="0"/>
                <w:szCs w:val="21"/>
              </w:rPr>
            </w:pPr>
            <w:r>
              <w:rPr>
                <w:rFonts w:hint="eastAsia"/>
              </w:rPr>
              <w:t>成熟期</w:t>
            </w:r>
          </w:p>
        </w:tc>
        <w:tc>
          <w:tcPr>
            <w:tcW w:w="2126" w:type="dxa"/>
            <w:noWrap/>
            <w:vAlign w:val="center"/>
          </w:tcPr>
          <w:p w14:paraId="752B0512">
            <w:pPr>
              <w:jc w:val="center"/>
              <w:rPr>
                <w:rFonts w:ascii="宋体" w:hAnsi="宋体"/>
                <w:kern w:val="0"/>
                <w:szCs w:val="21"/>
              </w:rPr>
            </w:pPr>
            <w:r>
              <w:rPr>
                <w:rFonts w:hint="eastAsia"/>
              </w:rPr>
              <w:t>仪器检测</w:t>
            </w:r>
          </w:p>
        </w:tc>
      </w:tr>
      <w:tr w14:paraId="460E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6DCA6B9C">
            <w:pPr>
              <w:widowControl/>
              <w:jc w:val="center"/>
              <w:rPr>
                <w:rFonts w:ascii="宋体" w:hAnsi="宋体" w:cs="宋体"/>
                <w:kern w:val="0"/>
                <w:szCs w:val="21"/>
              </w:rPr>
            </w:pPr>
            <w:r>
              <w:rPr>
                <w:rFonts w:hint="eastAsia" w:ascii="宋体" w:hAnsi="宋体" w:cs="宋体"/>
                <w:kern w:val="0"/>
                <w:szCs w:val="21"/>
              </w:rPr>
              <w:t>26</w:t>
            </w:r>
          </w:p>
        </w:tc>
        <w:tc>
          <w:tcPr>
            <w:tcW w:w="1276" w:type="dxa"/>
            <w:vMerge w:val="continue"/>
            <w:noWrap/>
            <w:vAlign w:val="center"/>
          </w:tcPr>
          <w:p w14:paraId="4276BD34">
            <w:pPr>
              <w:widowControl/>
              <w:jc w:val="center"/>
              <w:rPr>
                <w:rFonts w:ascii="宋体" w:hAnsi="宋体" w:cs="宋体"/>
                <w:kern w:val="0"/>
                <w:szCs w:val="21"/>
              </w:rPr>
            </w:pPr>
          </w:p>
        </w:tc>
        <w:tc>
          <w:tcPr>
            <w:tcW w:w="2977" w:type="dxa"/>
            <w:noWrap/>
            <w:vAlign w:val="center"/>
          </w:tcPr>
          <w:p w14:paraId="60453F6B">
            <w:pPr>
              <w:widowControl/>
              <w:rPr>
                <w:szCs w:val="21"/>
              </w:rPr>
            </w:pPr>
            <w:r>
              <w:rPr>
                <w:rFonts w:hint="eastAsia"/>
              </w:rPr>
              <w:t>脂肪</w:t>
            </w:r>
          </w:p>
        </w:tc>
        <w:tc>
          <w:tcPr>
            <w:tcW w:w="3118" w:type="dxa"/>
          </w:tcPr>
          <w:p w14:paraId="5B9EC94E">
            <w:pPr>
              <w:widowControl/>
              <w:rPr>
                <w:rFonts w:ascii="宋体" w:hAnsi="宋体"/>
                <w:kern w:val="0"/>
                <w:szCs w:val="21"/>
              </w:rPr>
            </w:pPr>
            <w:r>
              <w:rPr>
                <w:rFonts w:hint="eastAsia"/>
              </w:rPr>
              <w:t>成熟期</w:t>
            </w:r>
          </w:p>
        </w:tc>
        <w:tc>
          <w:tcPr>
            <w:tcW w:w="2126" w:type="dxa"/>
            <w:noWrap/>
            <w:vAlign w:val="center"/>
          </w:tcPr>
          <w:p w14:paraId="759DA294">
            <w:pPr>
              <w:jc w:val="center"/>
              <w:rPr>
                <w:rFonts w:ascii="宋体" w:hAnsi="宋体"/>
                <w:kern w:val="0"/>
                <w:szCs w:val="21"/>
              </w:rPr>
            </w:pPr>
            <w:r>
              <w:rPr>
                <w:rFonts w:hint="eastAsia"/>
              </w:rPr>
              <w:t>仪器检测</w:t>
            </w:r>
          </w:p>
        </w:tc>
      </w:tr>
      <w:tr w14:paraId="5986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56A0D0FC">
            <w:pPr>
              <w:widowControl/>
              <w:jc w:val="center"/>
              <w:rPr>
                <w:rFonts w:ascii="宋体" w:hAnsi="宋体" w:cs="宋体"/>
                <w:kern w:val="0"/>
                <w:szCs w:val="21"/>
              </w:rPr>
            </w:pPr>
            <w:r>
              <w:rPr>
                <w:rFonts w:hint="eastAsia" w:ascii="宋体" w:hAnsi="宋体" w:cs="宋体"/>
                <w:kern w:val="0"/>
                <w:szCs w:val="21"/>
              </w:rPr>
              <w:t>27</w:t>
            </w:r>
          </w:p>
        </w:tc>
        <w:tc>
          <w:tcPr>
            <w:tcW w:w="1276" w:type="dxa"/>
            <w:vMerge w:val="continue"/>
            <w:noWrap/>
            <w:vAlign w:val="center"/>
          </w:tcPr>
          <w:p w14:paraId="29626B80">
            <w:pPr>
              <w:widowControl/>
              <w:jc w:val="center"/>
              <w:rPr>
                <w:rFonts w:ascii="宋体" w:hAnsi="宋体" w:cs="宋体"/>
                <w:kern w:val="0"/>
                <w:szCs w:val="21"/>
              </w:rPr>
            </w:pPr>
          </w:p>
        </w:tc>
        <w:tc>
          <w:tcPr>
            <w:tcW w:w="2977" w:type="dxa"/>
            <w:noWrap/>
            <w:vAlign w:val="center"/>
          </w:tcPr>
          <w:p w14:paraId="3FC2E192">
            <w:pPr>
              <w:widowControl/>
              <w:rPr>
                <w:szCs w:val="21"/>
              </w:rPr>
            </w:pPr>
            <w:r>
              <w:rPr>
                <w:rFonts w:hint="eastAsia"/>
              </w:rPr>
              <w:t>赖氨酸</w:t>
            </w:r>
          </w:p>
        </w:tc>
        <w:tc>
          <w:tcPr>
            <w:tcW w:w="3118" w:type="dxa"/>
            <w:vAlign w:val="center"/>
          </w:tcPr>
          <w:p w14:paraId="3254703D">
            <w:pPr>
              <w:widowControl/>
              <w:rPr>
                <w:rFonts w:ascii="宋体" w:hAnsi="宋体"/>
                <w:kern w:val="0"/>
                <w:szCs w:val="21"/>
              </w:rPr>
            </w:pPr>
            <w:r>
              <w:rPr>
                <w:rFonts w:ascii="Times New Roman" w:hAnsi="Times New Roman"/>
                <w:kern w:val="0"/>
                <w:szCs w:val="21"/>
              </w:rPr>
              <w:t>成熟期</w:t>
            </w:r>
          </w:p>
        </w:tc>
        <w:tc>
          <w:tcPr>
            <w:tcW w:w="2126" w:type="dxa"/>
            <w:noWrap/>
            <w:vAlign w:val="center"/>
          </w:tcPr>
          <w:p w14:paraId="6C629199">
            <w:pPr>
              <w:jc w:val="center"/>
              <w:rPr>
                <w:rFonts w:ascii="宋体" w:hAnsi="宋体"/>
                <w:kern w:val="0"/>
                <w:szCs w:val="21"/>
              </w:rPr>
            </w:pPr>
            <w:r>
              <w:rPr>
                <w:rFonts w:ascii="Times New Roman" w:hAnsi="Times New Roman"/>
                <w:kern w:val="0"/>
                <w:szCs w:val="21"/>
              </w:rPr>
              <w:t>仪器检测</w:t>
            </w:r>
          </w:p>
        </w:tc>
      </w:tr>
      <w:tr w14:paraId="5001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6EBC93D5">
            <w:pPr>
              <w:widowControl/>
              <w:jc w:val="center"/>
              <w:rPr>
                <w:rFonts w:ascii="宋体" w:hAnsi="宋体" w:cs="宋体"/>
                <w:kern w:val="0"/>
                <w:szCs w:val="21"/>
              </w:rPr>
            </w:pPr>
            <w:r>
              <w:rPr>
                <w:rFonts w:hint="eastAsia" w:ascii="宋体" w:hAnsi="宋体" w:cs="宋体"/>
                <w:kern w:val="0"/>
                <w:szCs w:val="21"/>
              </w:rPr>
              <w:t>28</w:t>
            </w:r>
          </w:p>
        </w:tc>
        <w:tc>
          <w:tcPr>
            <w:tcW w:w="1276" w:type="dxa"/>
            <w:vMerge w:val="restart"/>
            <w:noWrap/>
            <w:vAlign w:val="center"/>
          </w:tcPr>
          <w:p w14:paraId="213C6439">
            <w:pPr>
              <w:widowControl/>
              <w:jc w:val="center"/>
              <w:rPr>
                <w:rFonts w:ascii="宋体" w:hAnsi="宋体" w:cs="宋体"/>
                <w:kern w:val="0"/>
                <w:szCs w:val="21"/>
              </w:rPr>
            </w:pPr>
            <w:r>
              <w:rPr>
                <w:rFonts w:hint="eastAsia" w:ascii="宋体" w:hAnsi="宋体" w:cs="宋体"/>
                <w:kern w:val="0"/>
                <w:szCs w:val="21"/>
              </w:rPr>
              <w:t>抗性性状</w:t>
            </w:r>
          </w:p>
        </w:tc>
        <w:tc>
          <w:tcPr>
            <w:tcW w:w="2977" w:type="dxa"/>
            <w:noWrap/>
            <w:vAlign w:val="center"/>
          </w:tcPr>
          <w:p w14:paraId="24DDA298">
            <w:pPr>
              <w:widowControl/>
              <w:rPr>
                <w:szCs w:val="21"/>
              </w:rPr>
            </w:pPr>
            <w:r>
              <w:rPr>
                <w:rFonts w:hint="eastAsia"/>
                <w:szCs w:val="21"/>
              </w:rPr>
              <w:t>大斑病</w:t>
            </w:r>
          </w:p>
        </w:tc>
        <w:tc>
          <w:tcPr>
            <w:tcW w:w="3118" w:type="dxa"/>
            <w:vAlign w:val="center"/>
          </w:tcPr>
          <w:p w14:paraId="65B36A6C">
            <w:pPr>
              <w:widowControl/>
              <w:rPr>
                <w:rFonts w:ascii="Times New Roman" w:hAnsi="Times New Roman"/>
                <w:kern w:val="0"/>
                <w:szCs w:val="21"/>
              </w:rPr>
            </w:pPr>
            <w:r>
              <w:rPr>
                <w:rFonts w:ascii="Times New Roman" w:hAnsi="Times New Roman"/>
                <w:kern w:val="0"/>
                <w:szCs w:val="21"/>
              </w:rPr>
              <w:t>普通玉米和爆裂玉米：收获前10d-15d；鲜食玉米与青贮玉米：收获时</w:t>
            </w:r>
          </w:p>
        </w:tc>
        <w:tc>
          <w:tcPr>
            <w:tcW w:w="2126" w:type="dxa"/>
            <w:noWrap/>
            <w:vAlign w:val="center"/>
          </w:tcPr>
          <w:p w14:paraId="2F069CD5">
            <w:pPr>
              <w:jc w:val="center"/>
              <w:rPr>
                <w:rFonts w:ascii="宋体" w:hAnsi="宋体"/>
                <w:kern w:val="0"/>
                <w:szCs w:val="21"/>
              </w:rPr>
            </w:pPr>
            <w:r>
              <w:rPr>
                <w:rFonts w:ascii="Times New Roman" w:hAnsi="Times New Roman"/>
                <w:kern w:val="0"/>
                <w:szCs w:val="21"/>
              </w:rPr>
              <w:t>人工观测</w:t>
            </w:r>
          </w:p>
        </w:tc>
      </w:tr>
      <w:tr w14:paraId="1409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79385A8D">
            <w:pPr>
              <w:widowControl/>
              <w:jc w:val="center"/>
              <w:rPr>
                <w:rFonts w:ascii="宋体" w:hAnsi="宋体" w:cs="宋体"/>
                <w:kern w:val="0"/>
                <w:szCs w:val="21"/>
              </w:rPr>
            </w:pPr>
            <w:r>
              <w:rPr>
                <w:rFonts w:hint="eastAsia" w:ascii="宋体" w:hAnsi="宋体" w:cs="宋体"/>
                <w:kern w:val="0"/>
                <w:szCs w:val="21"/>
              </w:rPr>
              <w:t>29</w:t>
            </w:r>
          </w:p>
        </w:tc>
        <w:tc>
          <w:tcPr>
            <w:tcW w:w="1276" w:type="dxa"/>
            <w:vMerge w:val="continue"/>
            <w:noWrap/>
            <w:vAlign w:val="center"/>
          </w:tcPr>
          <w:p w14:paraId="6A6EB0C0">
            <w:pPr>
              <w:widowControl/>
              <w:jc w:val="center"/>
              <w:rPr>
                <w:rFonts w:ascii="宋体" w:hAnsi="宋体" w:cs="宋体"/>
                <w:kern w:val="0"/>
                <w:szCs w:val="21"/>
              </w:rPr>
            </w:pPr>
          </w:p>
        </w:tc>
        <w:tc>
          <w:tcPr>
            <w:tcW w:w="2977" w:type="dxa"/>
            <w:noWrap/>
            <w:vAlign w:val="center"/>
          </w:tcPr>
          <w:p w14:paraId="337FAFF6">
            <w:pPr>
              <w:widowControl/>
              <w:rPr>
                <w:szCs w:val="21"/>
              </w:rPr>
            </w:pPr>
            <w:r>
              <w:rPr>
                <w:rFonts w:hint="eastAsia"/>
                <w:szCs w:val="21"/>
              </w:rPr>
              <w:t>小斑病</w:t>
            </w:r>
          </w:p>
        </w:tc>
        <w:tc>
          <w:tcPr>
            <w:tcW w:w="3118" w:type="dxa"/>
            <w:vAlign w:val="center"/>
          </w:tcPr>
          <w:p w14:paraId="448E2DA9">
            <w:pPr>
              <w:widowControl/>
            </w:pPr>
            <w:r>
              <w:t>普通玉米和爆裂玉米：收获前10d-15d；鲜食玉米与青贮玉米：收获时</w:t>
            </w:r>
          </w:p>
        </w:tc>
        <w:tc>
          <w:tcPr>
            <w:tcW w:w="2126" w:type="dxa"/>
            <w:noWrap/>
            <w:vAlign w:val="center"/>
          </w:tcPr>
          <w:p w14:paraId="1D7A7634">
            <w:pPr>
              <w:jc w:val="center"/>
              <w:rPr>
                <w:rFonts w:ascii="宋体" w:hAnsi="宋体"/>
                <w:kern w:val="0"/>
                <w:szCs w:val="21"/>
              </w:rPr>
            </w:pPr>
            <w:r>
              <w:t>人工观测</w:t>
            </w:r>
          </w:p>
        </w:tc>
      </w:tr>
      <w:tr w14:paraId="166F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72E9477C">
            <w:pPr>
              <w:widowControl/>
              <w:jc w:val="center"/>
              <w:rPr>
                <w:rFonts w:ascii="宋体" w:hAnsi="宋体" w:cs="宋体"/>
                <w:kern w:val="0"/>
                <w:szCs w:val="21"/>
              </w:rPr>
            </w:pPr>
            <w:r>
              <w:rPr>
                <w:rFonts w:hint="eastAsia" w:ascii="宋体" w:hAnsi="宋体" w:cs="宋体"/>
                <w:kern w:val="0"/>
                <w:szCs w:val="21"/>
              </w:rPr>
              <w:t>30</w:t>
            </w:r>
          </w:p>
        </w:tc>
        <w:tc>
          <w:tcPr>
            <w:tcW w:w="1276" w:type="dxa"/>
            <w:vMerge w:val="continue"/>
            <w:noWrap/>
            <w:vAlign w:val="center"/>
          </w:tcPr>
          <w:p w14:paraId="2B434167">
            <w:pPr>
              <w:widowControl/>
              <w:jc w:val="center"/>
              <w:rPr>
                <w:rFonts w:ascii="宋体" w:hAnsi="宋体" w:cs="宋体"/>
                <w:kern w:val="0"/>
                <w:szCs w:val="21"/>
              </w:rPr>
            </w:pPr>
          </w:p>
        </w:tc>
        <w:tc>
          <w:tcPr>
            <w:tcW w:w="2977" w:type="dxa"/>
            <w:noWrap/>
            <w:vAlign w:val="center"/>
          </w:tcPr>
          <w:p w14:paraId="4E30E462">
            <w:pPr>
              <w:widowControl/>
              <w:rPr>
                <w:szCs w:val="21"/>
              </w:rPr>
            </w:pPr>
            <w:r>
              <w:rPr>
                <w:rFonts w:hint="eastAsia"/>
                <w:szCs w:val="21"/>
              </w:rPr>
              <w:t>灰斑病</w:t>
            </w:r>
          </w:p>
        </w:tc>
        <w:tc>
          <w:tcPr>
            <w:tcW w:w="3118" w:type="dxa"/>
            <w:vAlign w:val="center"/>
          </w:tcPr>
          <w:p w14:paraId="44B666E2">
            <w:pPr>
              <w:widowControl/>
            </w:pPr>
            <w:r>
              <w:t>普通玉米和爆裂玉米：收获前10d-15d；鲜食玉米与青贮玉米：收获时</w:t>
            </w:r>
          </w:p>
        </w:tc>
        <w:tc>
          <w:tcPr>
            <w:tcW w:w="2126" w:type="dxa"/>
            <w:noWrap/>
            <w:vAlign w:val="center"/>
          </w:tcPr>
          <w:p w14:paraId="2495B96E">
            <w:pPr>
              <w:jc w:val="center"/>
              <w:rPr>
                <w:rFonts w:ascii="宋体" w:hAnsi="宋体"/>
                <w:kern w:val="0"/>
                <w:szCs w:val="21"/>
              </w:rPr>
            </w:pPr>
            <w:r>
              <w:t>人工观测</w:t>
            </w:r>
          </w:p>
        </w:tc>
      </w:tr>
      <w:tr w14:paraId="1462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10E28445">
            <w:pPr>
              <w:widowControl/>
              <w:jc w:val="center"/>
              <w:rPr>
                <w:rFonts w:ascii="宋体" w:hAnsi="宋体" w:cs="宋体"/>
                <w:kern w:val="0"/>
                <w:szCs w:val="21"/>
              </w:rPr>
            </w:pPr>
            <w:r>
              <w:rPr>
                <w:rFonts w:hint="eastAsia" w:ascii="宋体" w:hAnsi="宋体" w:cs="宋体"/>
                <w:kern w:val="0"/>
                <w:szCs w:val="21"/>
              </w:rPr>
              <w:t>31</w:t>
            </w:r>
          </w:p>
        </w:tc>
        <w:tc>
          <w:tcPr>
            <w:tcW w:w="1276" w:type="dxa"/>
            <w:vMerge w:val="continue"/>
            <w:noWrap/>
            <w:vAlign w:val="center"/>
          </w:tcPr>
          <w:p w14:paraId="6B9F92A2">
            <w:pPr>
              <w:widowControl/>
              <w:jc w:val="center"/>
              <w:rPr>
                <w:rFonts w:ascii="宋体" w:hAnsi="宋体" w:cs="宋体"/>
                <w:kern w:val="0"/>
                <w:szCs w:val="21"/>
              </w:rPr>
            </w:pPr>
          </w:p>
        </w:tc>
        <w:tc>
          <w:tcPr>
            <w:tcW w:w="2977" w:type="dxa"/>
            <w:noWrap/>
            <w:vAlign w:val="center"/>
          </w:tcPr>
          <w:p w14:paraId="63C92FC9">
            <w:pPr>
              <w:widowControl/>
              <w:rPr>
                <w:szCs w:val="21"/>
              </w:rPr>
            </w:pPr>
            <w:bookmarkStart w:id="8" w:name="_Hlk206597564"/>
            <w:r>
              <w:rPr>
                <w:rFonts w:hint="eastAsia"/>
                <w:szCs w:val="21"/>
              </w:rPr>
              <w:t>纹枯病</w:t>
            </w:r>
            <w:bookmarkEnd w:id="8"/>
          </w:p>
        </w:tc>
        <w:tc>
          <w:tcPr>
            <w:tcW w:w="3118" w:type="dxa"/>
            <w:vAlign w:val="center"/>
          </w:tcPr>
          <w:p w14:paraId="383B1141">
            <w:pPr>
              <w:widowControl/>
            </w:pPr>
            <w:r>
              <w:t>普通玉米和爆裂玉米：收获前10d-15d；鲜食玉米与青贮玉米：收获时</w:t>
            </w:r>
          </w:p>
        </w:tc>
        <w:tc>
          <w:tcPr>
            <w:tcW w:w="2126" w:type="dxa"/>
            <w:noWrap/>
            <w:vAlign w:val="center"/>
          </w:tcPr>
          <w:p w14:paraId="4D11BF48">
            <w:pPr>
              <w:jc w:val="center"/>
              <w:rPr>
                <w:rFonts w:ascii="宋体" w:hAnsi="宋体"/>
                <w:kern w:val="0"/>
                <w:szCs w:val="21"/>
              </w:rPr>
            </w:pPr>
            <w:r>
              <w:t>人工观测</w:t>
            </w:r>
          </w:p>
        </w:tc>
      </w:tr>
      <w:tr w14:paraId="31D37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5A0D0C5A">
            <w:pPr>
              <w:widowControl/>
              <w:jc w:val="center"/>
              <w:rPr>
                <w:rFonts w:ascii="宋体" w:hAnsi="宋体" w:cs="宋体"/>
                <w:kern w:val="0"/>
                <w:szCs w:val="21"/>
              </w:rPr>
            </w:pPr>
            <w:r>
              <w:rPr>
                <w:rFonts w:hint="eastAsia" w:ascii="宋体" w:hAnsi="宋体" w:cs="宋体"/>
                <w:kern w:val="0"/>
                <w:szCs w:val="21"/>
              </w:rPr>
              <w:t>32</w:t>
            </w:r>
          </w:p>
        </w:tc>
        <w:tc>
          <w:tcPr>
            <w:tcW w:w="1276" w:type="dxa"/>
            <w:vMerge w:val="continue"/>
            <w:noWrap/>
            <w:vAlign w:val="center"/>
          </w:tcPr>
          <w:p w14:paraId="1205C30F">
            <w:pPr>
              <w:widowControl/>
              <w:jc w:val="center"/>
              <w:rPr>
                <w:rFonts w:ascii="宋体" w:hAnsi="宋体" w:cs="宋体"/>
                <w:kern w:val="0"/>
                <w:szCs w:val="21"/>
              </w:rPr>
            </w:pPr>
          </w:p>
        </w:tc>
        <w:tc>
          <w:tcPr>
            <w:tcW w:w="2977" w:type="dxa"/>
            <w:noWrap/>
            <w:vAlign w:val="center"/>
          </w:tcPr>
          <w:p w14:paraId="0218DC96">
            <w:pPr>
              <w:widowControl/>
              <w:rPr>
                <w:szCs w:val="21"/>
              </w:rPr>
            </w:pPr>
            <w:r>
              <w:rPr>
                <w:rFonts w:hint="eastAsia"/>
                <w:szCs w:val="21"/>
              </w:rPr>
              <w:t>南方锈病</w:t>
            </w:r>
          </w:p>
        </w:tc>
        <w:tc>
          <w:tcPr>
            <w:tcW w:w="3118" w:type="dxa"/>
            <w:vAlign w:val="center"/>
          </w:tcPr>
          <w:p w14:paraId="0ED31A92">
            <w:pPr>
              <w:widowControl/>
              <w:rPr>
                <w:rFonts w:ascii="宋体" w:hAnsi="宋体"/>
                <w:kern w:val="0"/>
                <w:szCs w:val="21"/>
              </w:rPr>
            </w:pPr>
            <w:r>
              <w:rPr>
                <w:rFonts w:hint="eastAsia"/>
              </w:rPr>
              <w:t>普通玉米和爆裂玉米：收获前10d-15d；鲜食玉米与青贮玉米：收获时</w:t>
            </w:r>
          </w:p>
        </w:tc>
        <w:tc>
          <w:tcPr>
            <w:tcW w:w="2126" w:type="dxa"/>
            <w:noWrap/>
            <w:vAlign w:val="center"/>
          </w:tcPr>
          <w:p w14:paraId="53AF0FBC">
            <w:pPr>
              <w:jc w:val="center"/>
              <w:rPr>
                <w:rFonts w:ascii="宋体" w:hAnsi="宋体"/>
                <w:kern w:val="0"/>
                <w:szCs w:val="21"/>
              </w:rPr>
            </w:pPr>
            <w:r>
              <w:rPr>
                <w:rFonts w:hint="eastAsia"/>
              </w:rPr>
              <w:t>人工观测</w:t>
            </w:r>
          </w:p>
        </w:tc>
      </w:tr>
      <w:tr w14:paraId="51C3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29CCDE32">
            <w:pPr>
              <w:widowControl/>
              <w:jc w:val="center"/>
              <w:rPr>
                <w:rFonts w:ascii="宋体" w:hAnsi="宋体" w:cs="宋体"/>
                <w:kern w:val="0"/>
                <w:szCs w:val="21"/>
              </w:rPr>
            </w:pPr>
            <w:r>
              <w:rPr>
                <w:rFonts w:hint="eastAsia" w:ascii="宋体" w:hAnsi="宋体" w:cs="宋体"/>
                <w:kern w:val="0"/>
                <w:szCs w:val="21"/>
              </w:rPr>
              <w:t>33</w:t>
            </w:r>
          </w:p>
        </w:tc>
        <w:tc>
          <w:tcPr>
            <w:tcW w:w="1276" w:type="dxa"/>
            <w:vMerge w:val="continue"/>
            <w:noWrap/>
            <w:vAlign w:val="center"/>
          </w:tcPr>
          <w:p w14:paraId="5899FC8F">
            <w:pPr>
              <w:widowControl/>
              <w:jc w:val="center"/>
              <w:rPr>
                <w:rFonts w:ascii="宋体" w:hAnsi="宋体" w:cs="宋体"/>
                <w:kern w:val="0"/>
                <w:szCs w:val="21"/>
              </w:rPr>
            </w:pPr>
          </w:p>
        </w:tc>
        <w:tc>
          <w:tcPr>
            <w:tcW w:w="2977" w:type="dxa"/>
            <w:noWrap/>
            <w:vAlign w:val="center"/>
          </w:tcPr>
          <w:p w14:paraId="267AD849">
            <w:pPr>
              <w:widowControl/>
              <w:rPr>
                <w:szCs w:val="21"/>
              </w:rPr>
            </w:pPr>
            <w:r>
              <w:rPr>
                <w:rFonts w:hint="eastAsia"/>
                <w:szCs w:val="21"/>
              </w:rPr>
              <w:t>穗腐病</w:t>
            </w:r>
          </w:p>
        </w:tc>
        <w:tc>
          <w:tcPr>
            <w:tcW w:w="3118" w:type="dxa"/>
            <w:vAlign w:val="center"/>
          </w:tcPr>
          <w:p w14:paraId="51C8364B">
            <w:pPr>
              <w:widowControl/>
              <w:rPr>
                <w:rFonts w:ascii="宋体" w:hAnsi="宋体"/>
                <w:kern w:val="0"/>
                <w:szCs w:val="21"/>
              </w:rPr>
            </w:pPr>
            <w:r>
              <w:rPr>
                <w:rFonts w:hint="eastAsia"/>
              </w:rPr>
              <w:t>成熟期</w:t>
            </w:r>
          </w:p>
        </w:tc>
        <w:tc>
          <w:tcPr>
            <w:tcW w:w="2126" w:type="dxa"/>
            <w:noWrap/>
            <w:vAlign w:val="center"/>
          </w:tcPr>
          <w:p w14:paraId="08D7C9EB">
            <w:pPr>
              <w:jc w:val="center"/>
              <w:rPr>
                <w:rFonts w:ascii="宋体" w:hAnsi="宋体"/>
                <w:kern w:val="0"/>
                <w:szCs w:val="21"/>
              </w:rPr>
            </w:pPr>
            <w:r>
              <w:rPr>
                <w:rFonts w:hint="eastAsia"/>
              </w:rPr>
              <w:t>人工观测</w:t>
            </w:r>
          </w:p>
        </w:tc>
      </w:tr>
      <w:tr w14:paraId="2DFD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2A8BFAAD">
            <w:pPr>
              <w:widowControl/>
              <w:jc w:val="center"/>
              <w:rPr>
                <w:rFonts w:ascii="宋体" w:hAnsi="宋体" w:cs="宋体"/>
                <w:kern w:val="0"/>
                <w:szCs w:val="21"/>
              </w:rPr>
            </w:pPr>
            <w:r>
              <w:rPr>
                <w:rFonts w:hint="eastAsia" w:ascii="宋体" w:hAnsi="宋体" w:cs="宋体"/>
                <w:kern w:val="0"/>
                <w:szCs w:val="21"/>
              </w:rPr>
              <w:t>34</w:t>
            </w:r>
          </w:p>
        </w:tc>
        <w:tc>
          <w:tcPr>
            <w:tcW w:w="1276" w:type="dxa"/>
            <w:vMerge w:val="continue"/>
            <w:noWrap/>
            <w:vAlign w:val="center"/>
          </w:tcPr>
          <w:p w14:paraId="2E714DDB">
            <w:pPr>
              <w:widowControl/>
              <w:jc w:val="center"/>
              <w:rPr>
                <w:rFonts w:ascii="宋体" w:hAnsi="宋体" w:cs="宋体"/>
                <w:kern w:val="0"/>
                <w:szCs w:val="21"/>
              </w:rPr>
            </w:pPr>
          </w:p>
        </w:tc>
        <w:tc>
          <w:tcPr>
            <w:tcW w:w="2977" w:type="dxa"/>
            <w:noWrap/>
            <w:vAlign w:val="center"/>
          </w:tcPr>
          <w:p w14:paraId="4BC49752">
            <w:pPr>
              <w:widowControl/>
              <w:rPr>
                <w:szCs w:val="21"/>
              </w:rPr>
            </w:pPr>
            <w:r>
              <w:rPr>
                <w:rFonts w:hint="eastAsia" w:ascii="宋体" w:hAnsi="宋体" w:cs="宋体"/>
                <w:szCs w:val="21"/>
              </w:rPr>
              <w:t>茎腐病</w:t>
            </w:r>
          </w:p>
        </w:tc>
        <w:tc>
          <w:tcPr>
            <w:tcW w:w="3118" w:type="dxa"/>
            <w:vAlign w:val="center"/>
          </w:tcPr>
          <w:p w14:paraId="4FEE154B">
            <w:pPr>
              <w:widowControl/>
              <w:rPr>
                <w:rFonts w:ascii="宋体" w:hAnsi="宋体"/>
                <w:kern w:val="0"/>
                <w:szCs w:val="21"/>
              </w:rPr>
            </w:pPr>
            <w:r>
              <w:rPr>
                <w:rFonts w:hint="eastAsia"/>
              </w:rPr>
              <w:t>乳熟后期</w:t>
            </w:r>
          </w:p>
        </w:tc>
        <w:tc>
          <w:tcPr>
            <w:tcW w:w="2126" w:type="dxa"/>
            <w:noWrap/>
            <w:vAlign w:val="center"/>
          </w:tcPr>
          <w:p w14:paraId="7BB3C100">
            <w:pPr>
              <w:jc w:val="center"/>
              <w:rPr>
                <w:rFonts w:ascii="宋体" w:hAnsi="宋体"/>
                <w:kern w:val="0"/>
                <w:szCs w:val="21"/>
              </w:rPr>
            </w:pPr>
            <w:r>
              <w:rPr>
                <w:rFonts w:hint="eastAsia"/>
              </w:rPr>
              <w:t>人工观测</w:t>
            </w:r>
          </w:p>
        </w:tc>
      </w:tr>
      <w:tr w14:paraId="61143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7A7A1EE3">
            <w:pPr>
              <w:widowControl/>
              <w:jc w:val="center"/>
              <w:rPr>
                <w:rFonts w:ascii="宋体" w:hAnsi="宋体" w:cs="宋体"/>
                <w:kern w:val="0"/>
                <w:szCs w:val="21"/>
              </w:rPr>
            </w:pPr>
            <w:r>
              <w:rPr>
                <w:rFonts w:hint="eastAsia" w:ascii="宋体" w:hAnsi="宋体" w:cs="宋体"/>
                <w:kern w:val="0"/>
                <w:szCs w:val="21"/>
              </w:rPr>
              <w:t>35</w:t>
            </w:r>
          </w:p>
        </w:tc>
        <w:tc>
          <w:tcPr>
            <w:tcW w:w="1276" w:type="dxa"/>
            <w:vMerge w:val="continue"/>
            <w:noWrap/>
            <w:vAlign w:val="center"/>
          </w:tcPr>
          <w:p w14:paraId="0487CC94">
            <w:pPr>
              <w:widowControl/>
              <w:jc w:val="center"/>
              <w:rPr>
                <w:rFonts w:ascii="宋体" w:hAnsi="宋体" w:cs="宋体"/>
                <w:kern w:val="0"/>
                <w:szCs w:val="21"/>
              </w:rPr>
            </w:pPr>
          </w:p>
        </w:tc>
        <w:tc>
          <w:tcPr>
            <w:tcW w:w="2977" w:type="dxa"/>
            <w:noWrap/>
            <w:vAlign w:val="center"/>
          </w:tcPr>
          <w:p w14:paraId="68C005A2">
            <w:pPr>
              <w:widowControl/>
              <w:rPr>
                <w:szCs w:val="21"/>
              </w:rPr>
            </w:pPr>
            <w:r>
              <w:rPr>
                <w:rFonts w:hint="eastAsia" w:ascii="宋体" w:hAnsi="宋体" w:cs="宋体"/>
                <w:szCs w:val="21"/>
              </w:rPr>
              <w:t>丝黑穗病</w:t>
            </w:r>
          </w:p>
        </w:tc>
        <w:tc>
          <w:tcPr>
            <w:tcW w:w="3118" w:type="dxa"/>
            <w:vAlign w:val="center"/>
          </w:tcPr>
          <w:p w14:paraId="29A4F6B6">
            <w:pPr>
              <w:widowControl/>
              <w:rPr>
                <w:rFonts w:ascii="宋体" w:hAnsi="宋体"/>
                <w:kern w:val="0"/>
                <w:szCs w:val="21"/>
              </w:rPr>
            </w:pPr>
            <w:r>
              <w:rPr>
                <w:rFonts w:hint="eastAsia" w:ascii="宋体" w:hAnsi="宋体" w:cs="宋体"/>
                <w:szCs w:val="21"/>
              </w:rPr>
              <w:t>乳熟后期</w:t>
            </w:r>
          </w:p>
        </w:tc>
        <w:tc>
          <w:tcPr>
            <w:tcW w:w="2126" w:type="dxa"/>
            <w:noWrap/>
            <w:vAlign w:val="center"/>
          </w:tcPr>
          <w:p w14:paraId="38997C4F">
            <w:pPr>
              <w:jc w:val="center"/>
              <w:rPr>
                <w:rFonts w:ascii="宋体" w:hAnsi="宋体"/>
                <w:kern w:val="0"/>
                <w:szCs w:val="21"/>
              </w:rPr>
            </w:pPr>
            <w:r>
              <w:rPr>
                <w:rFonts w:hint="eastAsia" w:ascii="宋体" w:hAnsi="宋体" w:cs="宋体"/>
                <w:szCs w:val="21"/>
              </w:rPr>
              <w:t>人工观测</w:t>
            </w:r>
          </w:p>
        </w:tc>
      </w:tr>
      <w:tr w14:paraId="5018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2B44A393">
            <w:pPr>
              <w:widowControl/>
              <w:jc w:val="center"/>
              <w:rPr>
                <w:rFonts w:ascii="宋体" w:hAnsi="宋体" w:cs="宋体"/>
                <w:kern w:val="0"/>
                <w:szCs w:val="21"/>
              </w:rPr>
            </w:pPr>
            <w:r>
              <w:rPr>
                <w:rFonts w:hint="eastAsia" w:ascii="宋体" w:hAnsi="宋体" w:cs="宋体"/>
                <w:kern w:val="0"/>
                <w:szCs w:val="21"/>
              </w:rPr>
              <w:t>36</w:t>
            </w:r>
          </w:p>
        </w:tc>
        <w:tc>
          <w:tcPr>
            <w:tcW w:w="1276" w:type="dxa"/>
            <w:vMerge w:val="continue"/>
            <w:noWrap/>
            <w:vAlign w:val="center"/>
          </w:tcPr>
          <w:p w14:paraId="612FC08A">
            <w:pPr>
              <w:widowControl/>
              <w:jc w:val="center"/>
              <w:rPr>
                <w:rFonts w:ascii="宋体" w:hAnsi="宋体" w:cs="宋体"/>
                <w:kern w:val="0"/>
                <w:szCs w:val="21"/>
              </w:rPr>
            </w:pPr>
          </w:p>
        </w:tc>
        <w:tc>
          <w:tcPr>
            <w:tcW w:w="2977" w:type="dxa"/>
            <w:noWrap/>
            <w:vAlign w:val="center"/>
          </w:tcPr>
          <w:p w14:paraId="7FFA5A40">
            <w:pPr>
              <w:widowControl/>
              <w:rPr>
                <w:szCs w:val="21"/>
              </w:rPr>
            </w:pPr>
            <w:bookmarkStart w:id="9" w:name="_Hlk206598887"/>
            <w:r>
              <w:t>粘虫</w:t>
            </w:r>
            <w:bookmarkEnd w:id="9"/>
          </w:p>
        </w:tc>
        <w:tc>
          <w:tcPr>
            <w:tcW w:w="3118" w:type="dxa"/>
            <w:vAlign w:val="center"/>
          </w:tcPr>
          <w:p w14:paraId="42654D93">
            <w:pPr>
              <w:widowControl/>
              <w:rPr>
                <w:rFonts w:ascii="宋体" w:hAnsi="宋体"/>
                <w:kern w:val="0"/>
                <w:szCs w:val="21"/>
              </w:rPr>
            </w:pPr>
            <w:r>
              <w:t>成虫高峰期和大部分幼虫进入2龄期</w:t>
            </w:r>
          </w:p>
        </w:tc>
        <w:tc>
          <w:tcPr>
            <w:tcW w:w="2126" w:type="dxa"/>
            <w:noWrap/>
            <w:vAlign w:val="center"/>
          </w:tcPr>
          <w:p w14:paraId="435DD1D9">
            <w:pPr>
              <w:jc w:val="center"/>
              <w:rPr>
                <w:rFonts w:ascii="宋体" w:hAnsi="宋体"/>
                <w:kern w:val="0"/>
                <w:szCs w:val="21"/>
              </w:rPr>
            </w:pPr>
            <w:r>
              <w:t>人工观测</w:t>
            </w:r>
          </w:p>
        </w:tc>
      </w:tr>
      <w:tr w14:paraId="24DE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64494C61">
            <w:pPr>
              <w:widowControl/>
              <w:jc w:val="center"/>
              <w:rPr>
                <w:rFonts w:ascii="宋体" w:hAnsi="宋体" w:cs="宋体"/>
                <w:kern w:val="0"/>
                <w:szCs w:val="21"/>
              </w:rPr>
            </w:pPr>
            <w:r>
              <w:rPr>
                <w:rFonts w:hint="eastAsia" w:ascii="宋体" w:hAnsi="宋体" w:cs="宋体"/>
                <w:kern w:val="0"/>
                <w:szCs w:val="21"/>
              </w:rPr>
              <w:t>37</w:t>
            </w:r>
          </w:p>
        </w:tc>
        <w:tc>
          <w:tcPr>
            <w:tcW w:w="1276" w:type="dxa"/>
            <w:vMerge w:val="continue"/>
            <w:noWrap/>
            <w:vAlign w:val="center"/>
          </w:tcPr>
          <w:p w14:paraId="79B241C6">
            <w:pPr>
              <w:widowControl/>
              <w:jc w:val="center"/>
              <w:rPr>
                <w:rFonts w:ascii="宋体" w:hAnsi="宋体" w:cs="宋体"/>
                <w:kern w:val="0"/>
                <w:szCs w:val="21"/>
              </w:rPr>
            </w:pPr>
          </w:p>
        </w:tc>
        <w:tc>
          <w:tcPr>
            <w:tcW w:w="2977" w:type="dxa"/>
            <w:noWrap/>
            <w:vAlign w:val="center"/>
          </w:tcPr>
          <w:p w14:paraId="46923C78">
            <w:pPr>
              <w:widowControl/>
              <w:rPr>
                <w:szCs w:val="21"/>
              </w:rPr>
            </w:pPr>
            <w:r>
              <w:t>玉米螟</w:t>
            </w:r>
          </w:p>
        </w:tc>
        <w:tc>
          <w:tcPr>
            <w:tcW w:w="3118" w:type="dxa"/>
            <w:vAlign w:val="center"/>
          </w:tcPr>
          <w:p w14:paraId="7326A507">
            <w:pPr>
              <w:widowControl/>
              <w:rPr>
                <w:rFonts w:ascii="宋体" w:hAnsi="宋体"/>
                <w:kern w:val="0"/>
                <w:szCs w:val="21"/>
              </w:rPr>
            </w:pPr>
            <w:r>
              <w:t>心叶期</w:t>
            </w:r>
          </w:p>
        </w:tc>
        <w:tc>
          <w:tcPr>
            <w:tcW w:w="2126" w:type="dxa"/>
            <w:noWrap/>
            <w:vAlign w:val="center"/>
          </w:tcPr>
          <w:p w14:paraId="2C95EACA">
            <w:pPr>
              <w:jc w:val="center"/>
              <w:rPr>
                <w:rFonts w:ascii="宋体" w:hAnsi="宋体"/>
                <w:kern w:val="0"/>
                <w:szCs w:val="21"/>
              </w:rPr>
            </w:pPr>
            <w:r>
              <w:t>人工观测</w:t>
            </w:r>
          </w:p>
        </w:tc>
      </w:tr>
      <w:tr w14:paraId="7C6A6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13CDA5E6">
            <w:pPr>
              <w:widowControl/>
              <w:jc w:val="center"/>
              <w:rPr>
                <w:rFonts w:ascii="宋体" w:hAnsi="宋体" w:cs="宋体"/>
                <w:kern w:val="0"/>
                <w:szCs w:val="21"/>
              </w:rPr>
            </w:pPr>
            <w:r>
              <w:rPr>
                <w:rFonts w:hint="eastAsia" w:ascii="宋体" w:hAnsi="宋体" w:cs="宋体"/>
                <w:kern w:val="0"/>
                <w:szCs w:val="21"/>
              </w:rPr>
              <w:t>38</w:t>
            </w:r>
          </w:p>
        </w:tc>
        <w:tc>
          <w:tcPr>
            <w:tcW w:w="1276" w:type="dxa"/>
            <w:vMerge w:val="continue"/>
            <w:noWrap/>
            <w:vAlign w:val="center"/>
          </w:tcPr>
          <w:p w14:paraId="07CAEF7F">
            <w:pPr>
              <w:widowControl/>
              <w:jc w:val="center"/>
              <w:rPr>
                <w:rFonts w:ascii="宋体" w:hAnsi="宋体" w:cs="宋体"/>
                <w:kern w:val="0"/>
                <w:szCs w:val="21"/>
              </w:rPr>
            </w:pPr>
          </w:p>
        </w:tc>
        <w:tc>
          <w:tcPr>
            <w:tcW w:w="2977" w:type="dxa"/>
            <w:noWrap/>
            <w:vAlign w:val="center"/>
          </w:tcPr>
          <w:p w14:paraId="0F529DE7">
            <w:pPr>
              <w:widowControl/>
              <w:rPr>
                <w:szCs w:val="21"/>
              </w:rPr>
            </w:pPr>
            <w:r>
              <w:t>蚜虫</w:t>
            </w:r>
          </w:p>
        </w:tc>
        <w:tc>
          <w:tcPr>
            <w:tcW w:w="3118" w:type="dxa"/>
            <w:vAlign w:val="center"/>
          </w:tcPr>
          <w:p w14:paraId="6F805452">
            <w:pPr>
              <w:widowControl/>
              <w:rPr>
                <w:rFonts w:ascii="宋体" w:hAnsi="宋体"/>
                <w:kern w:val="0"/>
                <w:szCs w:val="21"/>
              </w:rPr>
            </w:pPr>
            <w:r>
              <w:t>抽雄期开始至籽粒形成期</w:t>
            </w:r>
          </w:p>
        </w:tc>
        <w:tc>
          <w:tcPr>
            <w:tcW w:w="2126" w:type="dxa"/>
            <w:noWrap/>
            <w:vAlign w:val="center"/>
          </w:tcPr>
          <w:p w14:paraId="292FD0D7">
            <w:pPr>
              <w:jc w:val="center"/>
              <w:rPr>
                <w:rFonts w:ascii="宋体" w:hAnsi="宋体"/>
                <w:kern w:val="0"/>
                <w:szCs w:val="21"/>
              </w:rPr>
            </w:pPr>
            <w:r>
              <w:t>人工观测</w:t>
            </w:r>
          </w:p>
        </w:tc>
      </w:tr>
      <w:tr w14:paraId="58D7F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79160B54">
            <w:pPr>
              <w:widowControl/>
              <w:jc w:val="center"/>
              <w:rPr>
                <w:rFonts w:ascii="宋体" w:hAnsi="宋体" w:cs="宋体"/>
                <w:kern w:val="0"/>
                <w:szCs w:val="21"/>
              </w:rPr>
            </w:pPr>
            <w:r>
              <w:rPr>
                <w:rFonts w:hint="eastAsia" w:ascii="宋体" w:hAnsi="宋体" w:cs="宋体"/>
                <w:kern w:val="0"/>
                <w:szCs w:val="21"/>
              </w:rPr>
              <w:t>39</w:t>
            </w:r>
          </w:p>
        </w:tc>
        <w:tc>
          <w:tcPr>
            <w:tcW w:w="1276" w:type="dxa"/>
            <w:vMerge w:val="continue"/>
            <w:noWrap/>
            <w:vAlign w:val="center"/>
          </w:tcPr>
          <w:p w14:paraId="4EF0A222">
            <w:pPr>
              <w:widowControl/>
              <w:jc w:val="center"/>
              <w:rPr>
                <w:rFonts w:ascii="宋体" w:hAnsi="宋体" w:cs="宋体"/>
                <w:kern w:val="0"/>
                <w:szCs w:val="21"/>
              </w:rPr>
            </w:pPr>
          </w:p>
        </w:tc>
        <w:tc>
          <w:tcPr>
            <w:tcW w:w="2977" w:type="dxa"/>
            <w:noWrap/>
            <w:vAlign w:val="center"/>
          </w:tcPr>
          <w:p w14:paraId="0088DF14">
            <w:pPr>
              <w:widowControl/>
              <w:rPr>
                <w:szCs w:val="21"/>
              </w:rPr>
            </w:pPr>
            <w:r>
              <w:t>草地贪夜蛾</w:t>
            </w:r>
          </w:p>
        </w:tc>
        <w:tc>
          <w:tcPr>
            <w:tcW w:w="3118" w:type="dxa"/>
            <w:vAlign w:val="center"/>
          </w:tcPr>
          <w:p w14:paraId="1DE2A4E3">
            <w:pPr>
              <w:widowControl/>
              <w:rPr>
                <w:rFonts w:ascii="宋体" w:hAnsi="宋体"/>
                <w:kern w:val="0"/>
                <w:szCs w:val="21"/>
              </w:rPr>
            </w:pPr>
            <w:r>
              <w:t>苗期、喇叭口期、吐丝灌浆期</w:t>
            </w:r>
          </w:p>
        </w:tc>
        <w:tc>
          <w:tcPr>
            <w:tcW w:w="2126" w:type="dxa"/>
            <w:noWrap/>
            <w:vAlign w:val="center"/>
          </w:tcPr>
          <w:p w14:paraId="1ADC48CC">
            <w:pPr>
              <w:jc w:val="center"/>
              <w:rPr>
                <w:rFonts w:ascii="宋体" w:hAnsi="宋体"/>
                <w:kern w:val="0"/>
                <w:szCs w:val="21"/>
              </w:rPr>
            </w:pPr>
            <w:r>
              <w:t>人工观测</w:t>
            </w:r>
          </w:p>
        </w:tc>
      </w:tr>
      <w:tr w14:paraId="2720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4D70423A">
            <w:pPr>
              <w:widowControl/>
              <w:jc w:val="center"/>
              <w:rPr>
                <w:rFonts w:ascii="宋体" w:hAnsi="宋体" w:cs="宋体"/>
                <w:kern w:val="0"/>
                <w:szCs w:val="21"/>
              </w:rPr>
            </w:pPr>
            <w:r>
              <w:rPr>
                <w:rFonts w:hint="eastAsia" w:ascii="宋体" w:hAnsi="宋体" w:cs="宋体"/>
                <w:kern w:val="0"/>
                <w:szCs w:val="21"/>
              </w:rPr>
              <w:t>40</w:t>
            </w:r>
          </w:p>
        </w:tc>
        <w:tc>
          <w:tcPr>
            <w:tcW w:w="1276" w:type="dxa"/>
            <w:vMerge w:val="continue"/>
            <w:noWrap/>
            <w:vAlign w:val="center"/>
          </w:tcPr>
          <w:p w14:paraId="5EDB8443">
            <w:pPr>
              <w:widowControl/>
              <w:jc w:val="center"/>
              <w:rPr>
                <w:rFonts w:ascii="宋体" w:hAnsi="宋体" w:cs="宋体"/>
                <w:kern w:val="0"/>
                <w:szCs w:val="21"/>
              </w:rPr>
            </w:pPr>
          </w:p>
        </w:tc>
        <w:tc>
          <w:tcPr>
            <w:tcW w:w="2977" w:type="dxa"/>
            <w:noWrap/>
            <w:vAlign w:val="center"/>
          </w:tcPr>
          <w:p w14:paraId="266DE9A4">
            <w:pPr>
              <w:widowControl/>
              <w:rPr>
                <w:szCs w:val="21"/>
              </w:rPr>
            </w:pPr>
            <w:r>
              <w:t>倒伏</w:t>
            </w:r>
          </w:p>
        </w:tc>
        <w:tc>
          <w:tcPr>
            <w:tcW w:w="3118" w:type="dxa"/>
            <w:vAlign w:val="center"/>
          </w:tcPr>
          <w:p w14:paraId="61A8F040">
            <w:pPr>
              <w:widowControl/>
              <w:rPr>
                <w:rFonts w:ascii="宋体" w:hAnsi="宋体"/>
                <w:kern w:val="0"/>
                <w:szCs w:val="21"/>
              </w:rPr>
            </w:pPr>
            <w:r>
              <w:t>灌浆期至成熟期</w:t>
            </w:r>
          </w:p>
        </w:tc>
        <w:tc>
          <w:tcPr>
            <w:tcW w:w="2126" w:type="dxa"/>
            <w:noWrap/>
            <w:vAlign w:val="center"/>
          </w:tcPr>
          <w:p w14:paraId="29159F84">
            <w:pPr>
              <w:jc w:val="center"/>
              <w:rPr>
                <w:rFonts w:ascii="宋体" w:hAnsi="宋体"/>
                <w:kern w:val="0"/>
                <w:szCs w:val="21"/>
              </w:rPr>
            </w:pPr>
            <w:r>
              <w:t>人工观测</w:t>
            </w:r>
          </w:p>
        </w:tc>
      </w:tr>
      <w:tr w14:paraId="0C73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1287775C">
            <w:pPr>
              <w:widowControl/>
              <w:jc w:val="center"/>
              <w:rPr>
                <w:rFonts w:ascii="宋体" w:hAnsi="宋体" w:cs="宋体"/>
                <w:kern w:val="0"/>
                <w:szCs w:val="21"/>
              </w:rPr>
            </w:pPr>
            <w:r>
              <w:rPr>
                <w:rFonts w:hint="eastAsia" w:ascii="宋体" w:hAnsi="宋体" w:cs="宋体"/>
                <w:kern w:val="0"/>
                <w:szCs w:val="21"/>
              </w:rPr>
              <w:t>41</w:t>
            </w:r>
          </w:p>
        </w:tc>
        <w:tc>
          <w:tcPr>
            <w:tcW w:w="1276" w:type="dxa"/>
            <w:vMerge w:val="continue"/>
            <w:noWrap/>
            <w:vAlign w:val="center"/>
          </w:tcPr>
          <w:p w14:paraId="46A18755">
            <w:pPr>
              <w:widowControl/>
              <w:jc w:val="center"/>
              <w:rPr>
                <w:rFonts w:ascii="宋体" w:hAnsi="宋体" w:cs="宋体"/>
                <w:kern w:val="0"/>
                <w:szCs w:val="21"/>
              </w:rPr>
            </w:pPr>
          </w:p>
        </w:tc>
        <w:tc>
          <w:tcPr>
            <w:tcW w:w="2977" w:type="dxa"/>
            <w:noWrap/>
            <w:vAlign w:val="center"/>
          </w:tcPr>
          <w:p w14:paraId="3DD1A28B">
            <w:pPr>
              <w:widowControl/>
              <w:rPr>
                <w:szCs w:val="21"/>
              </w:rPr>
            </w:pPr>
            <w:r>
              <w:t>倒折</w:t>
            </w:r>
          </w:p>
        </w:tc>
        <w:tc>
          <w:tcPr>
            <w:tcW w:w="3118" w:type="dxa"/>
            <w:vAlign w:val="center"/>
          </w:tcPr>
          <w:p w14:paraId="2E558018">
            <w:pPr>
              <w:widowControl/>
              <w:rPr>
                <w:rFonts w:ascii="宋体" w:hAnsi="宋体"/>
                <w:kern w:val="0"/>
                <w:szCs w:val="21"/>
              </w:rPr>
            </w:pPr>
            <w:r>
              <w:rPr>
                <w:rFonts w:hint="eastAsia"/>
              </w:rPr>
              <w:t>大喇叭口期以后</w:t>
            </w:r>
          </w:p>
        </w:tc>
        <w:tc>
          <w:tcPr>
            <w:tcW w:w="2126" w:type="dxa"/>
            <w:noWrap/>
            <w:vAlign w:val="center"/>
          </w:tcPr>
          <w:p w14:paraId="211FEB24">
            <w:pPr>
              <w:jc w:val="center"/>
              <w:rPr>
                <w:rFonts w:ascii="宋体" w:hAnsi="宋体"/>
                <w:kern w:val="0"/>
                <w:szCs w:val="21"/>
              </w:rPr>
            </w:pPr>
            <w:r>
              <w:t>人工观测</w:t>
            </w:r>
          </w:p>
        </w:tc>
      </w:tr>
      <w:tr w14:paraId="45F1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3BE65349">
            <w:pPr>
              <w:widowControl/>
              <w:jc w:val="center"/>
              <w:rPr>
                <w:rFonts w:ascii="宋体" w:hAnsi="宋体" w:cs="宋体"/>
                <w:kern w:val="0"/>
                <w:szCs w:val="21"/>
              </w:rPr>
            </w:pPr>
            <w:r>
              <w:rPr>
                <w:rFonts w:hint="eastAsia" w:ascii="宋体" w:hAnsi="宋体" w:cs="宋体"/>
                <w:kern w:val="0"/>
                <w:szCs w:val="21"/>
              </w:rPr>
              <w:t>42</w:t>
            </w:r>
          </w:p>
        </w:tc>
        <w:tc>
          <w:tcPr>
            <w:tcW w:w="1276" w:type="dxa"/>
            <w:vMerge w:val="continue"/>
            <w:noWrap/>
            <w:vAlign w:val="center"/>
          </w:tcPr>
          <w:p w14:paraId="55BA1199">
            <w:pPr>
              <w:widowControl/>
              <w:jc w:val="center"/>
              <w:rPr>
                <w:rFonts w:ascii="宋体" w:hAnsi="宋体" w:cs="宋体"/>
                <w:kern w:val="0"/>
                <w:szCs w:val="21"/>
              </w:rPr>
            </w:pPr>
          </w:p>
        </w:tc>
        <w:tc>
          <w:tcPr>
            <w:tcW w:w="2977" w:type="dxa"/>
            <w:noWrap/>
            <w:vAlign w:val="center"/>
          </w:tcPr>
          <w:p w14:paraId="5E420F3E">
            <w:pPr>
              <w:widowControl/>
              <w:rPr>
                <w:szCs w:val="21"/>
              </w:rPr>
            </w:pPr>
            <w:bookmarkStart w:id="10" w:name="_Hlk206600086"/>
            <w:r>
              <w:t>干旱</w:t>
            </w:r>
            <w:bookmarkEnd w:id="10"/>
          </w:p>
        </w:tc>
        <w:tc>
          <w:tcPr>
            <w:tcW w:w="3118" w:type="dxa"/>
            <w:vAlign w:val="center"/>
          </w:tcPr>
          <w:p w14:paraId="274FB69C">
            <w:pPr>
              <w:widowControl/>
              <w:rPr>
                <w:rFonts w:ascii="宋体" w:hAnsi="宋体"/>
                <w:kern w:val="0"/>
                <w:szCs w:val="21"/>
              </w:rPr>
            </w:pPr>
            <w:r>
              <w:rPr>
                <w:rFonts w:hint="eastAsia"/>
              </w:rPr>
              <w:t>出苗期、拔节到小喇叭口期、大喇叭口期、抽雄吐丝期、灌浆期</w:t>
            </w:r>
          </w:p>
        </w:tc>
        <w:tc>
          <w:tcPr>
            <w:tcW w:w="2126" w:type="dxa"/>
            <w:noWrap/>
            <w:vAlign w:val="center"/>
          </w:tcPr>
          <w:p w14:paraId="381D4687">
            <w:pPr>
              <w:jc w:val="center"/>
              <w:rPr>
                <w:rFonts w:ascii="宋体" w:hAnsi="宋体"/>
                <w:kern w:val="0"/>
                <w:szCs w:val="21"/>
              </w:rPr>
            </w:pPr>
            <w:r>
              <w:t>人工观测</w:t>
            </w:r>
          </w:p>
        </w:tc>
      </w:tr>
      <w:tr w14:paraId="2AF37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7A606D86">
            <w:pPr>
              <w:widowControl/>
              <w:jc w:val="center"/>
              <w:rPr>
                <w:rFonts w:ascii="宋体" w:hAnsi="宋体" w:cs="宋体"/>
                <w:kern w:val="0"/>
                <w:szCs w:val="21"/>
              </w:rPr>
            </w:pPr>
            <w:r>
              <w:rPr>
                <w:rFonts w:hint="eastAsia" w:ascii="宋体" w:hAnsi="宋体" w:cs="宋体"/>
                <w:kern w:val="0"/>
                <w:szCs w:val="21"/>
              </w:rPr>
              <w:t>43</w:t>
            </w:r>
          </w:p>
        </w:tc>
        <w:tc>
          <w:tcPr>
            <w:tcW w:w="1276" w:type="dxa"/>
            <w:vMerge w:val="continue"/>
            <w:noWrap/>
            <w:vAlign w:val="center"/>
          </w:tcPr>
          <w:p w14:paraId="452A5593">
            <w:pPr>
              <w:widowControl/>
              <w:jc w:val="center"/>
              <w:rPr>
                <w:rFonts w:ascii="宋体" w:hAnsi="宋体" w:cs="宋体"/>
                <w:kern w:val="0"/>
                <w:szCs w:val="21"/>
              </w:rPr>
            </w:pPr>
          </w:p>
        </w:tc>
        <w:tc>
          <w:tcPr>
            <w:tcW w:w="2977" w:type="dxa"/>
            <w:noWrap/>
            <w:vAlign w:val="center"/>
          </w:tcPr>
          <w:p w14:paraId="0421AF10">
            <w:pPr>
              <w:widowControl/>
              <w:rPr>
                <w:szCs w:val="21"/>
              </w:rPr>
            </w:pPr>
            <w:r>
              <w:t>水淹</w:t>
            </w:r>
          </w:p>
        </w:tc>
        <w:tc>
          <w:tcPr>
            <w:tcW w:w="3118" w:type="dxa"/>
            <w:vAlign w:val="center"/>
          </w:tcPr>
          <w:p w14:paraId="1B45B74E">
            <w:pPr>
              <w:widowControl/>
              <w:rPr>
                <w:rFonts w:ascii="宋体" w:hAnsi="宋体"/>
                <w:kern w:val="0"/>
                <w:szCs w:val="21"/>
              </w:rPr>
            </w:pPr>
            <w:r>
              <w:rPr>
                <w:rFonts w:hint="eastAsia"/>
              </w:rPr>
              <w:t>整个生育期</w:t>
            </w:r>
          </w:p>
        </w:tc>
        <w:tc>
          <w:tcPr>
            <w:tcW w:w="2126" w:type="dxa"/>
            <w:noWrap/>
            <w:vAlign w:val="center"/>
          </w:tcPr>
          <w:p w14:paraId="5C95F18B">
            <w:pPr>
              <w:jc w:val="center"/>
              <w:rPr>
                <w:rFonts w:ascii="宋体" w:hAnsi="宋体"/>
                <w:kern w:val="0"/>
                <w:szCs w:val="21"/>
              </w:rPr>
            </w:pPr>
            <w:r>
              <w:t>人工观测</w:t>
            </w:r>
          </w:p>
        </w:tc>
      </w:tr>
      <w:tr w14:paraId="37DD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7579A9F4">
            <w:pPr>
              <w:widowControl/>
              <w:jc w:val="center"/>
              <w:rPr>
                <w:rFonts w:ascii="宋体" w:hAnsi="宋体" w:cs="宋体"/>
                <w:kern w:val="0"/>
                <w:szCs w:val="21"/>
              </w:rPr>
            </w:pPr>
            <w:r>
              <w:rPr>
                <w:rFonts w:hint="eastAsia" w:ascii="宋体" w:hAnsi="宋体" w:cs="宋体"/>
                <w:kern w:val="0"/>
                <w:szCs w:val="21"/>
              </w:rPr>
              <w:t>44</w:t>
            </w:r>
          </w:p>
        </w:tc>
        <w:tc>
          <w:tcPr>
            <w:tcW w:w="1276" w:type="dxa"/>
            <w:vMerge w:val="continue"/>
            <w:noWrap/>
            <w:vAlign w:val="center"/>
          </w:tcPr>
          <w:p w14:paraId="7CD18126">
            <w:pPr>
              <w:widowControl/>
              <w:jc w:val="center"/>
              <w:rPr>
                <w:rFonts w:ascii="宋体" w:hAnsi="宋体" w:cs="宋体"/>
                <w:kern w:val="0"/>
                <w:szCs w:val="21"/>
              </w:rPr>
            </w:pPr>
          </w:p>
        </w:tc>
        <w:tc>
          <w:tcPr>
            <w:tcW w:w="2977" w:type="dxa"/>
            <w:noWrap/>
            <w:vAlign w:val="center"/>
          </w:tcPr>
          <w:p w14:paraId="0C547BFB">
            <w:pPr>
              <w:widowControl/>
              <w:rPr>
                <w:szCs w:val="21"/>
              </w:rPr>
            </w:pPr>
            <w:r>
              <w:t>低温</w:t>
            </w:r>
          </w:p>
        </w:tc>
        <w:tc>
          <w:tcPr>
            <w:tcW w:w="3118" w:type="dxa"/>
            <w:vAlign w:val="center"/>
          </w:tcPr>
          <w:p w14:paraId="2024F253">
            <w:pPr>
              <w:widowControl/>
              <w:rPr>
                <w:rFonts w:ascii="宋体" w:hAnsi="宋体"/>
                <w:kern w:val="0"/>
                <w:szCs w:val="21"/>
              </w:rPr>
            </w:pPr>
            <w:r>
              <w:t>整个生育期</w:t>
            </w:r>
          </w:p>
        </w:tc>
        <w:tc>
          <w:tcPr>
            <w:tcW w:w="2126" w:type="dxa"/>
            <w:noWrap/>
            <w:vAlign w:val="center"/>
          </w:tcPr>
          <w:p w14:paraId="44711F16">
            <w:pPr>
              <w:jc w:val="center"/>
              <w:rPr>
                <w:rFonts w:ascii="宋体" w:hAnsi="宋体"/>
                <w:kern w:val="0"/>
                <w:szCs w:val="21"/>
              </w:rPr>
            </w:pPr>
            <w:r>
              <w:t>人工观测</w:t>
            </w:r>
          </w:p>
        </w:tc>
      </w:tr>
      <w:tr w14:paraId="2327C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7AF36725">
            <w:pPr>
              <w:widowControl/>
              <w:jc w:val="center"/>
              <w:rPr>
                <w:rFonts w:ascii="宋体" w:hAnsi="宋体" w:cs="宋体"/>
                <w:kern w:val="0"/>
                <w:szCs w:val="21"/>
              </w:rPr>
            </w:pPr>
            <w:r>
              <w:rPr>
                <w:rFonts w:hint="eastAsia" w:ascii="宋体" w:hAnsi="宋体" w:cs="宋体"/>
                <w:kern w:val="0"/>
                <w:szCs w:val="21"/>
              </w:rPr>
              <w:t>45</w:t>
            </w:r>
          </w:p>
        </w:tc>
        <w:tc>
          <w:tcPr>
            <w:tcW w:w="1276" w:type="dxa"/>
            <w:vMerge w:val="continue"/>
            <w:noWrap/>
            <w:vAlign w:val="center"/>
          </w:tcPr>
          <w:p w14:paraId="7FA2119B">
            <w:pPr>
              <w:widowControl/>
              <w:jc w:val="center"/>
              <w:rPr>
                <w:rFonts w:ascii="宋体" w:hAnsi="宋体" w:cs="宋体"/>
                <w:kern w:val="0"/>
                <w:szCs w:val="21"/>
              </w:rPr>
            </w:pPr>
          </w:p>
        </w:tc>
        <w:tc>
          <w:tcPr>
            <w:tcW w:w="2977" w:type="dxa"/>
            <w:noWrap/>
            <w:vAlign w:val="center"/>
          </w:tcPr>
          <w:p w14:paraId="078A6F3B">
            <w:pPr>
              <w:widowControl/>
              <w:rPr>
                <w:szCs w:val="21"/>
              </w:rPr>
            </w:pPr>
            <w:bookmarkStart w:id="11" w:name="_Hlk206600103"/>
            <w:r>
              <w:t>高温</w:t>
            </w:r>
            <w:bookmarkEnd w:id="11"/>
          </w:p>
        </w:tc>
        <w:tc>
          <w:tcPr>
            <w:tcW w:w="3118" w:type="dxa"/>
            <w:vAlign w:val="center"/>
          </w:tcPr>
          <w:p w14:paraId="64D9F117">
            <w:pPr>
              <w:widowControl/>
              <w:rPr>
                <w:rFonts w:ascii="宋体" w:hAnsi="宋体"/>
                <w:kern w:val="0"/>
                <w:szCs w:val="21"/>
              </w:rPr>
            </w:pPr>
            <w:r>
              <w:t>整个生育期</w:t>
            </w:r>
          </w:p>
        </w:tc>
        <w:tc>
          <w:tcPr>
            <w:tcW w:w="2126" w:type="dxa"/>
            <w:noWrap/>
            <w:vAlign w:val="center"/>
          </w:tcPr>
          <w:p w14:paraId="1802E436">
            <w:pPr>
              <w:jc w:val="center"/>
              <w:rPr>
                <w:rFonts w:ascii="宋体" w:hAnsi="宋体"/>
                <w:kern w:val="0"/>
                <w:szCs w:val="21"/>
              </w:rPr>
            </w:pPr>
            <w:r>
              <w:t>人工观测</w:t>
            </w:r>
          </w:p>
        </w:tc>
      </w:tr>
      <w:tr w14:paraId="496F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43D3AA7C">
            <w:pPr>
              <w:widowControl/>
              <w:jc w:val="center"/>
              <w:rPr>
                <w:rFonts w:ascii="宋体" w:hAnsi="宋体" w:cs="宋体"/>
                <w:kern w:val="0"/>
                <w:szCs w:val="21"/>
              </w:rPr>
            </w:pPr>
            <w:r>
              <w:rPr>
                <w:rFonts w:hint="eastAsia" w:ascii="宋体" w:hAnsi="宋体" w:cs="宋体"/>
                <w:kern w:val="0"/>
                <w:szCs w:val="21"/>
              </w:rPr>
              <w:t>46</w:t>
            </w:r>
          </w:p>
        </w:tc>
        <w:tc>
          <w:tcPr>
            <w:tcW w:w="1276" w:type="dxa"/>
            <w:vMerge w:val="continue"/>
            <w:noWrap/>
            <w:vAlign w:val="center"/>
          </w:tcPr>
          <w:p w14:paraId="0AE9E4A9">
            <w:pPr>
              <w:widowControl/>
              <w:jc w:val="center"/>
              <w:rPr>
                <w:rFonts w:ascii="宋体" w:hAnsi="宋体" w:cs="宋体"/>
                <w:kern w:val="0"/>
                <w:szCs w:val="21"/>
              </w:rPr>
            </w:pPr>
          </w:p>
        </w:tc>
        <w:tc>
          <w:tcPr>
            <w:tcW w:w="2977" w:type="dxa"/>
            <w:noWrap/>
            <w:vAlign w:val="center"/>
          </w:tcPr>
          <w:p w14:paraId="49F5D134">
            <w:pPr>
              <w:widowControl/>
            </w:pPr>
            <w:r>
              <w:rPr>
                <w:rFonts w:hint="eastAsia"/>
              </w:rPr>
              <w:t>盐碱</w:t>
            </w:r>
          </w:p>
        </w:tc>
        <w:tc>
          <w:tcPr>
            <w:tcW w:w="3118" w:type="dxa"/>
            <w:vAlign w:val="center"/>
          </w:tcPr>
          <w:p w14:paraId="76679F5D">
            <w:pPr>
              <w:widowControl/>
              <w:rPr>
                <w:rFonts w:ascii="宋体" w:hAnsi="宋体"/>
                <w:kern w:val="0"/>
                <w:szCs w:val="21"/>
              </w:rPr>
            </w:pPr>
            <w:r>
              <w:t>整个生育期</w:t>
            </w:r>
          </w:p>
        </w:tc>
        <w:tc>
          <w:tcPr>
            <w:tcW w:w="2126" w:type="dxa"/>
            <w:noWrap/>
            <w:vAlign w:val="center"/>
          </w:tcPr>
          <w:p w14:paraId="0059AD13">
            <w:pPr>
              <w:jc w:val="center"/>
              <w:rPr>
                <w:rFonts w:ascii="宋体" w:hAnsi="宋体"/>
                <w:kern w:val="0"/>
                <w:szCs w:val="21"/>
              </w:rPr>
            </w:pPr>
            <w:r>
              <w:t>人工观测</w:t>
            </w:r>
          </w:p>
        </w:tc>
      </w:tr>
      <w:tr w14:paraId="35DD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78EB854D">
            <w:pPr>
              <w:widowControl/>
              <w:jc w:val="center"/>
              <w:rPr>
                <w:rFonts w:ascii="宋体" w:hAnsi="宋体" w:cs="宋体"/>
                <w:kern w:val="0"/>
                <w:szCs w:val="21"/>
              </w:rPr>
            </w:pPr>
            <w:r>
              <w:rPr>
                <w:rFonts w:hint="eastAsia" w:ascii="宋体" w:hAnsi="宋体" w:cs="宋体"/>
                <w:kern w:val="0"/>
                <w:szCs w:val="21"/>
              </w:rPr>
              <w:t>47</w:t>
            </w:r>
          </w:p>
        </w:tc>
        <w:tc>
          <w:tcPr>
            <w:tcW w:w="1276" w:type="dxa"/>
            <w:vMerge w:val="continue"/>
            <w:noWrap/>
            <w:vAlign w:val="center"/>
          </w:tcPr>
          <w:p w14:paraId="358EAC8B">
            <w:pPr>
              <w:widowControl/>
              <w:jc w:val="center"/>
              <w:rPr>
                <w:rFonts w:ascii="宋体" w:hAnsi="宋体" w:cs="宋体"/>
                <w:kern w:val="0"/>
                <w:szCs w:val="21"/>
              </w:rPr>
            </w:pPr>
          </w:p>
        </w:tc>
        <w:tc>
          <w:tcPr>
            <w:tcW w:w="2977" w:type="dxa"/>
            <w:noWrap/>
            <w:vAlign w:val="center"/>
          </w:tcPr>
          <w:p w14:paraId="3D7E1940">
            <w:pPr>
              <w:widowControl/>
            </w:pPr>
            <w:r>
              <w:rPr>
                <w:rFonts w:hint="eastAsia"/>
              </w:rPr>
              <w:t>草甘膦</w:t>
            </w:r>
          </w:p>
        </w:tc>
        <w:tc>
          <w:tcPr>
            <w:tcW w:w="3118" w:type="dxa"/>
            <w:vAlign w:val="center"/>
          </w:tcPr>
          <w:p w14:paraId="299B9467">
            <w:pPr>
              <w:widowControl/>
              <w:rPr>
                <w:rFonts w:ascii="宋体" w:hAnsi="宋体"/>
                <w:kern w:val="0"/>
                <w:szCs w:val="21"/>
              </w:rPr>
            </w:pPr>
            <w:r>
              <w:t>整个生育期</w:t>
            </w:r>
          </w:p>
        </w:tc>
        <w:tc>
          <w:tcPr>
            <w:tcW w:w="2126" w:type="dxa"/>
            <w:noWrap/>
            <w:vAlign w:val="center"/>
          </w:tcPr>
          <w:p w14:paraId="5098F953">
            <w:pPr>
              <w:jc w:val="center"/>
              <w:rPr>
                <w:rFonts w:ascii="宋体" w:hAnsi="宋体"/>
                <w:kern w:val="0"/>
                <w:szCs w:val="21"/>
              </w:rPr>
            </w:pPr>
            <w:r>
              <w:t>人工观测</w:t>
            </w:r>
          </w:p>
        </w:tc>
      </w:tr>
      <w:tr w14:paraId="0E96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23E1072B">
            <w:pPr>
              <w:widowControl/>
              <w:jc w:val="center"/>
              <w:rPr>
                <w:rFonts w:ascii="宋体" w:hAnsi="宋体" w:cs="宋体"/>
                <w:kern w:val="0"/>
                <w:szCs w:val="21"/>
              </w:rPr>
            </w:pPr>
            <w:r>
              <w:rPr>
                <w:rFonts w:hint="eastAsia" w:ascii="宋体" w:hAnsi="宋体" w:cs="宋体"/>
                <w:kern w:val="0"/>
                <w:szCs w:val="21"/>
              </w:rPr>
              <w:t>48</w:t>
            </w:r>
          </w:p>
        </w:tc>
        <w:tc>
          <w:tcPr>
            <w:tcW w:w="1276" w:type="dxa"/>
            <w:vMerge w:val="continue"/>
            <w:noWrap/>
            <w:vAlign w:val="center"/>
          </w:tcPr>
          <w:p w14:paraId="2AF054CE">
            <w:pPr>
              <w:widowControl/>
              <w:jc w:val="center"/>
              <w:rPr>
                <w:rFonts w:ascii="宋体" w:hAnsi="宋体" w:cs="宋体"/>
                <w:kern w:val="0"/>
                <w:szCs w:val="21"/>
              </w:rPr>
            </w:pPr>
          </w:p>
        </w:tc>
        <w:tc>
          <w:tcPr>
            <w:tcW w:w="2977" w:type="dxa"/>
            <w:noWrap/>
            <w:vAlign w:val="center"/>
          </w:tcPr>
          <w:p w14:paraId="60F238DA">
            <w:pPr>
              <w:widowControl/>
            </w:pPr>
            <w:r>
              <w:rPr>
                <w:rFonts w:hint="eastAsia"/>
              </w:rPr>
              <w:t>草铵膦</w:t>
            </w:r>
          </w:p>
        </w:tc>
        <w:tc>
          <w:tcPr>
            <w:tcW w:w="3118" w:type="dxa"/>
            <w:vAlign w:val="center"/>
          </w:tcPr>
          <w:p w14:paraId="477BF11D">
            <w:pPr>
              <w:widowControl/>
              <w:rPr>
                <w:rFonts w:ascii="宋体" w:hAnsi="宋体"/>
                <w:kern w:val="0"/>
                <w:szCs w:val="21"/>
              </w:rPr>
            </w:pPr>
            <w:r>
              <w:t>整个生育期</w:t>
            </w:r>
          </w:p>
        </w:tc>
        <w:tc>
          <w:tcPr>
            <w:tcW w:w="2126" w:type="dxa"/>
            <w:noWrap/>
            <w:vAlign w:val="center"/>
          </w:tcPr>
          <w:p w14:paraId="78DDD147">
            <w:pPr>
              <w:jc w:val="center"/>
              <w:rPr>
                <w:rFonts w:ascii="宋体" w:hAnsi="宋体"/>
                <w:kern w:val="0"/>
                <w:szCs w:val="21"/>
              </w:rPr>
            </w:pPr>
            <w:r>
              <w:t>人工观测</w:t>
            </w:r>
          </w:p>
        </w:tc>
      </w:tr>
      <w:tr w14:paraId="75C6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53B7CE93">
            <w:pPr>
              <w:widowControl/>
              <w:jc w:val="center"/>
              <w:rPr>
                <w:rFonts w:ascii="宋体" w:hAnsi="宋体" w:cs="宋体"/>
                <w:kern w:val="0"/>
                <w:szCs w:val="21"/>
              </w:rPr>
            </w:pPr>
            <w:r>
              <w:rPr>
                <w:rFonts w:hint="eastAsia" w:ascii="宋体" w:hAnsi="宋体" w:cs="宋体"/>
                <w:kern w:val="0"/>
                <w:szCs w:val="21"/>
              </w:rPr>
              <w:t>49</w:t>
            </w:r>
          </w:p>
        </w:tc>
        <w:tc>
          <w:tcPr>
            <w:tcW w:w="1276" w:type="dxa"/>
            <w:vMerge w:val="continue"/>
            <w:noWrap/>
            <w:vAlign w:val="center"/>
          </w:tcPr>
          <w:p w14:paraId="417DFF16">
            <w:pPr>
              <w:widowControl/>
              <w:jc w:val="center"/>
              <w:rPr>
                <w:rFonts w:ascii="宋体" w:hAnsi="宋体" w:cs="宋体"/>
                <w:kern w:val="0"/>
                <w:szCs w:val="21"/>
              </w:rPr>
            </w:pPr>
          </w:p>
        </w:tc>
        <w:tc>
          <w:tcPr>
            <w:tcW w:w="2977" w:type="dxa"/>
            <w:noWrap/>
            <w:vAlign w:val="center"/>
          </w:tcPr>
          <w:p w14:paraId="19AFB7E6">
            <w:pPr>
              <w:widowControl/>
            </w:pPr>
            <w:r>
              <w:rPr>
                <w:rFonts w:hint="eastAsia"/>
              </w:rPr>
              <w:t>咪睉啉酮类</w:t>
            </w:r>
          </w:p>
        </w:tc>
        <w:tc>
          <w:tcPr>
            <w:tcW w:w="3118" w:type="dxa"/>
            <w:vAlign w:val="center"/>
          </w:tcPr>
          <w:p w14:paraId="052EC248">
            <w:pPr>
              <w:widowControl/>
              <w:rPr>
                <w:rFonts w:ascii="宋体" w:hAnsi="宋体"/>
                <w:kern w:val="0"/>
                <w:szCs w:val="21"/>
              </w:rPr>
            </w:pPr>
            <w:r>
              <w:t>整个生育期</w:t>
            </w:r>
          </w:p>
        </w:tc>
        <w:tc>
          <w:tcPr>
            <w:tcW w:w="2126" w:type="dxa"/>
            <w:noWrap/>
            <w:vAlign w:val="center"/>
          </w:tcPr>
          <w:p w14:paraId="6DE001D2">
            <w:pPr>
              <w:jc w:val="center"/>
              <w:rPr>
                <w:rFonts w:ascii="宋体" w:hAnsi="宋体"/>
                <w:kern w:val="0"/>
                <w:szCs w:val="21"/>
              </w:rPr>
            </w:pPr>
            <w:r>
              <w:t>人工观测</w:t>
            </w:r>
          </w:p>
        </w:tc>
      </w:tr>
      <w:tr w14:paraId="3E4A7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4654C2C3">
            <w:pPr>
              <w:widowControl/>
              <w:jc w:val="center"/>
              <w:rPr>
                <w:rFonts w:ascii="宋体" w:hAnsi="宋体" w:cs="宋体"/>
                <w:kern w:val="0"/>
                <w:szCs w:val="21"/>
              </w:rPr>
            </w:pPr>
            <w:r>
              <w:rPr>
                <w:rFonts w:hint="eastAsia" w:ascii="宋体" w:hAnsi="宋体" w:cs="宋体"/>
                <w:kern w:val="0"/>
                <w:szCs w:val="21"/>
              </w:rPr>
              <w:t>50</w:t>
            </w:r>
          </w:p>
        </w:tc>
        <w:tc>
          <w:tcPr>
            <w:tcW w:w="1276" w:type="dxa"/>
            <w:vMerge w:val="restart"/>
            <w:noWrap/>
            <w:vAlign w:val="center"/>
          </w:tcPr>
          <w:p w14:paraId="40289F4F">
            <w:pPr>
              <w:widowControl/>
              <w:jc w:val="center"/>
              <w:rPr>
                <w:rFonts w:ascii="宋体" w:hAnsi="宋体" w:cs="宋体"/>
                <w:kern w:val="0"/>
                <w:szCs w:val="21"/>
              </w:rPr>
            </w:pPr>
            <w:r>
              <w:rPr>
                <w:rFonts w:hint="eastAsia" w:ascii="宋体" w:hAnsi="宋体" w:cs="宋体"/>
                <w:kern w:val="0"/>
                <w:szCs w:val="21"/>
              </w:rPr>
              <w:t>物候期性状</w:t>
            </w:r>
          </w:p>
        </w:tc>
        <w:tc>
          <w:tcPr>
            <w:tcW w:w="2977" w:type="dxa"/>
            <w:noWrap/>
            <w:vAlign w:val="center"/>
          </w:tcPr>
          <w:p w14:paraId="71746DEA">
            <w:pPr>
              <w:widowControl/>
            </w:pPr>
            <w:r>
              <w:rPr>
                <w:rFonts w:hint="eastAsia"/>
              </w:rPr>
              <w:t>散粉期</w:t>
            </w:r>
          </w:p>
        </w:tc>
        <w:tc>
          <w:tcPr>
            <w:tcW w:w="3118" w:type="dxa"/>
            <w:vAlign w:val="center"/>
          </w:tcPr>
          <w:p w14:paraId="1AA9B082">
            <w:pPr>
              <w:widowControl/>
              <w:rPr>
                <w:rFonts w:ascii="宋体" w:hAnsi="宋体"/>
                <w:kern w:val="0"/>
                <w:szCs w:val="21"/>
              </w:rPr>
            </w:pPr>
            <w:r>
              <w:t>全小区50%的植株雄穗主轴中部1/3处散粉之日</w:t>
            </w:r>
          </w:p>
        </w:tc>
        <w:tc>
          <w:tcPr>
            <w:tcW w:w="2126" w:type="dxa"/>
            <w:noWrap/>
            <w:vAlign w:val="center"/>
          </w:tcPr>
          <w:p w14:paraId="7AE5207F">
            <w:pPr>
              <w:jc w:val="center"/>
              <w:rPr>
                <w:rFonts w:ascii="宋体" w:hAnsi="宋体"/>
                <w:kern w:val="0"/>
                <w:szCs w:val="21"/>
              </w:rPr>
            </w:pPr>
            <w:r>
              <w:t>人工观测</w:t>
            </w:r>
          </w:p>
        </w:tc>
      </w:tr>
      <w:tr w14:paraId="3AD3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41F8BFD9">
            <w:pPr>
              <w:widowControl/>
              <w:jc w:val="center"/>
              <w:rPr>
                <w:rFonts w:ascii="宋体" w:hAnsi="宋体" w:cs="宋体"/>
                <w:kern w:val="0"/>
                <w:szCs w:val="21"/>
              </w:rPr>
            </w:pPr>
            <w:r>
              <w:rPr>
                <w:rFonts w:hint="eastAsia" w:ascii="宋体" w:hAnsi="宋体" w:cs="宋体"/>
                <w:kern w:val="0"/>
                <w:szCs w:val="21"/>
              </w:rPr>
              <w:t>51</w:t>
            </w:r>
          </w:p>
        </w:tc>
        <w:tc>
          <w:tcPr>
            <w:tcW w:w="1276" w:type="dxa"/>
            <w:vMerge w:val="continue"/>
            <w:noWrap/>
            <w:vAlign w:val="center"/>
          </w:tcPr>
          <w:p w14:paraId="50111B4E">
            <w:pPr>
              <w:widowControl/>
              <w:jc w:val="center"/>
              <w:rPr>
                <w:rFonts w:ascii="宋体" w:hAnsi="宋体" w:cs="宋体"/>
                <w:kern w:val="0"/>
                <w:szCs w:val="21"/>
              </w:rPr>
            </w:pPr>
          </w:p>
        </w:tc>
        <w:tc>
          <w:tcPr>
            <w:tcW w:w="2977" w:type="dxa"/>
            <w:noWrap/>
            <w:vAlign w:val="center"/>
          </w:tcPr>
          <w:p w14:paraId="3B5171C1">
            <w:pPr>
              <w:widowControl/>
            </w:pPr>
            <w:r>
              <w:rPr>
                <w:rFonts w:hint="eastAsia"/>
              </w:rPr>
              <w:t>抽丝期</w:t>
            </w:r>
          </w:p>
        </w:tc>
        <w:tc>
          <w:tcPr>
            <w:tcW w:w="3118" w:type="dxa"/>
            <w:vAlign w:val="center"/>
          </w:tcPr>
          <w:p w14:paraId="3E85BA9A">
            <w:pPr>
              <w:widowControl/>
              <w:rPr>
                <w:rFonts w:ascii="宋体" w:hAnsi="宋体"/>
                <w:kern w:val="0"/>
                <w:szCs w:val="21"/>
              </w:rPr>
            </w:pPr>
            <w:r>
              <w:t>全小区50%的植株雌穗花丝抽出5厘米左右之日</w:t>
            </w:r>
          </w:p>
        </w:tc>
        <w:tc>
          <w:tcPr>
            <w:tcW w:w="2126" w:type="dxa"/>
            <w:noWrap/>
            <w:vAlign w:val="center"/>
          </w:tcPr>
          <w:p w14:paraId="2B547658">
            <w:pPr>
              <w:jc w:val="center"/>
              <w:rPr>
                <w:rFonts w:ascii="宋体" w:hAnsi="宋体"/>
                <w:kern w:val="0"/>
                <w:szCs w:val="21"/>
              </w:rPr>
            </w:pPr>
            <w:r>
              <w:t>人工观测</w:t>
            </w:r>
          </w:p>
        </w:tc>
      </w:tr>
      <w:tr w14:paraId="37D0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29A46C9F">
            <w:pPr>
              <w:widowControl/>
              <w:jc w:val="center"/>
              <w:rPr>
                <w:rFonts w:ascii="宋体" w:hAnsi="宋体" w:cs="宋体"/>
                <w:kern w:val="0"/>
                <w:szCs w:val="21"/>
              </w:rPr>
            </w:pPr>
            <w:r>
              <w:rPr>
                <w:rFonts w:hint="eastAsia" w:ascii="宋体" w:hAnsi="宋体" w:cs="宋体"/>
                <w:kern w:val="0"/>
                <w:szCs w:val="21"/>
              </w:rPr>
              <w:t>52</w:t>
            </w:r>
          </w:p>
        </w:tc>
        <w:tc>
          <w:tcPr>
            <w:tcW w:w="1276" w:type="dxa"/>
            <w:vMerge w:val="continue"/>
            <w:noWrap/>
            <w:vAlign w:val="center"/>
          </w:tcPr>
          <w:p w14:paraId="36F997BA">
            <w:pPr>
              <w:widowControl/>
              <w:jc w:val="center"/>
              <w:rPr>
                <w:rFonts w:ascii="宋体" w:hAnsi="宋体" w:cs="宋体"/>
                <w:kern w:val="0"/>
                <w:szCs w:val="21"/>
              </w:rPr>
            </w:pPr>
          </w:p>
        </w:tc>
        <w:tc>
          <w:tcPr>
            <w:tcW w:w="2977" w:type="dxa"/>
            <w:noWrap/>
            <w:vAlign w:val="center"/>
          </w:tcPr>
          <w:p w14:paraId="203E8D25">
            <w:pPr>
              <w:widowControl/>
            </w:pPr>
            <w:r>
              <w:rPr>
                <w:rFonts w:hint="eastAsia"/>
              </w:rPr>
              <w:t>抽穗-吐丝间隔</w:t>
            </w:r>
          </w:p>
        </w:tc>
        <w:tc>
          <w:tcPr>
            <w:tcW w:w="3118" w:type="dxa"/>
            <w:vAlign w:val="center"/>
          </w:tcPr>
          <w:p w14:paraId="1AB97E5D">
            <w:pPr>
              <w:widowControl/>
              <w:rPr>
                <w:rFonts w:ascii="宋体" w:hAnsi="宋体"/>
                <w:kern w:val="0"/>
                <w:szCs w:val="21"/>
              </w:rPr>
            </w:pPr>
            <w:r>
              <w:rPr>
                <w:szCs w:val="21"/>
              </w:rPr>
              <w:t>全小区50%的植株</w:t>
            </w:r>
            <w:r>
              <w:t>雄穗抽穗之日和雌穗吐丝之日</w:t>
            </w:r>
          </w:p>
        </w:tc>
        <w:tc>
          <w:tcPr>
            <w:tcW w:w="2126" w:type="dxa"/>
            <w:noWrap/>
            <w:vAlign w:val="center"/>
          </w:tcPr>
          <w:p w14:paraId="593178EB">
            <w:pPr>
              <w:jc w:val="center"/>
              <w:rPr>
                <w:rFonts w:ascii="宋体" w:hAnsi="宋体"/>
                <w:kern w:val="0"/>
                <w:szCs w:val="21"/>
              </w:rPr>
            </w:pPr>
            <w:r>
              <w:t>人工观测</w:t>
            </w:r>
          </w:p>
        </w:tc>
      </w:tr>
      <w:tr w14:paraId="7804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12641158">
            <w:pPr>
              <w:widowControl/>
              <w:jc w:val="center"/>
              <w:rPr>
                <w:rFonts w:ascii="宋体" w:hAnsi="宋体" w:cs="宋体"/>
                <w:kern w:val="0"/>
                <w:szCs w:val="21"/>
              </w:rPr>
            </w:pPr>
            <w:r>
              <w:rPr>
                <w:rFonts w:hint="eastAsia" w:ascii="宋体" w:hAnsi="宋体" w:cs="宋体"/>
                <w:kern w:val="0"/>
                <w:szCs w:val="21"/>
              </w:rPr>
              <w:t>53</w:t>
            </w:r>
          </w:p>
        </w:tc>
        <w:tc>
          <w:tcPr>
            <w:tcW w:w="1276" w:type="dxa"/>
            <w:vMerge w:val="restart"/>
            <w:noWrap/>
            <w:vAlign w:val="center"/>
          </w:tcPr>
          <w:p w14:paraId="289F98EA">
            <w:pPr>
              <w:widowControl/>
              <w:jc w:val="center"/>
              <w:rPr>
                <w:rFonts w:ascii="宋体" w:hAnsi="宋体" w:cs="宋体"/>
                <w:kern w:val="0"/>
                <w:szCs w:val="21"/>
              </w:rPr>
            </w:pPr>
            <w:r>
              <w:rPr>
                <w:rFonts w:hint="eastAsia" w:ascii="宋体" w:hAnsi="宋体" w:cs="宋体"/>
                <w:kern w:val="0"/>
                <w:szCs w:val="21"/>
              </w:rPr>
              <w:t>其他性状</w:t>
            </w:r>
          </w:p>
        </w:tc>
        <w:tc>
          <w:tcPr>
            <w:tcW w:w="2977" w:type="dxa"/>
            <w:noWrap/>
            <w:vAlign w:val="center"/>
          </w:tcPr>
          <w:p w14:paraId="0DBA24A6">
            <w:pPr>
              <w:widowControl/>
            </w:pPr>
            <w:r>
              <w:rPr>
                <w:rFonts w:hint="eastAsia"/>
              </w:rPr>
              <w:t>耐密性</w:t>
            </w:r>
          </w:p>
        </w:tc>
        <w:tc>
          <w:tcPr>
            <w:tcW w:w="3118" w:type="dxa"/>
            <w:vAlign w:val="center"/>
          </w:tcPr>
          <w:p w14:paraId="391CAD67">
            <w:pPr>
              <w:widowControl/>
              <w:rPr>
                <w:rFonts w:ascii="宋体" w:hAnsi="宋体"/>
                <w:kern w:val="0"/>
                <w:szCs w:val="21"/>
              </w:rPr>
            </w:pPr>
            <w:r>
              <w:rPr>
                <w:rFonts w:hint="eastAsia"/>
              </w:rPr>
              <w:t>整个生育期</w:t>
            </w:r>
          </w:p>
        </w:tc>
        <w:tc>
          <w:tcPr>
            <w:tcW w:w="2126" w:type="dxa"/>
            <w:noWrap/>
            <w:vAlign w:val="center"/>
          </w:tcPr>
          <w:p w14:paraId="1C350BA2">
            <w:pPr>
              <w:jc w:val="center"/>
              <w:rPr>
                <w:rFonts w:ascii="宋体" w:hAnsi="宋体"/>
                <w:kern w:val="0"/>
                <w:szCs w:val="21"/>
              </w:rPr>
            </w:pPr>
            <w:r>
              <w:rPr>
                <w:rFonts w:hint="eastAsia"/>
              </w:rPr>
              <w:t>人工观测</w:t>
            </w:r>
          </w:p>
        </w:tc>
      </w:tr>
      <w:tr w14:paraId="27A7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vAlign w:val="center"/>
          </w:tcPr>
          <w:p w14:paraId="4EA2D110">
            <w:pPr>
              <w:widowControl/>
              <w:jc w:val="center"/>
              <w:rPr>
                <w:rFonts w:ascii="宋体" w:hAnsi="宋体" w:cs="宋体"/>
                <w:kern w:val="0"/>
                <w:szCs w:val="21"/>
              </w:rPr>
            </w:pPr>
            <w:r>
              <w:rPr>
                <w:rFonts w:hint="eastAsia" w:ascii="宋体" w:hAnsi="宋体" w:cs="宋体"/>
                <w:kern w:val="0"/>
                <w:szCs w:val="21"/>
              </w:rPr>
              <w:t>54</w:t>
            </w:r>
          </w:p>
        </w:tc>
        <w:tc>
          <w:tcPr>
            <w:tcW w:w="1276" w:type="dxa"/>
            <w:vMerge w:val="continue"/>
            <w:noWrap/>
            <w:vAlign w:val="center"/>
          </w:tcPr>
          <w:p w14:paraId="75377EB4">
            <w:pPr>
              <w:widowControl/>
              <w:jc w:val="center"/>
              <w:rPr>
                <w:rFonts w:ascii="宋体" w:hAnsi="宋体" w:cs="宋体"/>
                <w:kern w:val="0"/>
                <w:szCs w:val="21"/>
              </w:rPr>
            </w:pPr>
          </w:p>
        </w:tc>
        <w:tc>
          <w:tcPr>
            <w:tcW w:w="2977" w:type="dxa"/>
            <w:noWrap/>
            <w:vAlign w:val="center"/>
          </w:tcPr>
          <w:p w14:paraId="6D04C5E2">
            <w:pPr>
              <w:widowControl/>
            </w:pPr>
            <w:r>
              <w:rPr>
                <w:rFonts w:hint="eastAsia"/>
              </w:rPr>
              <w:t>适宜机收性</w:t>
            </w:r>
          </w:p>
        </w:tc>
        <w:tc>
          <w:tcPr>
            <w:tcW w:w="3118" w:type="dxa"/>
            <w:vAlign w:val="center"/>
          </w:tcPr>
          <w:p w14:paraId="6B28711A">
            <w:pPr>
              <w:widowControl/>
              <w:rPr>
                <w:rFonts w:ascii="宋体" w:hAnsi="宋体"/>
                <w:kern w:val="0"/>
                <w:szCs w:val="21"/>
              </w:rPr>
            </w:pPr>
            <w:r>
              <w:rPr>
                <w:rFonts w:hint="eastAsia"/>
              </w:rPr>
              <w:t>成熟期</w:t>
            </w:r>
          </w:p>
        </w:tc>
        <w:tc>
          <w:tcPr>
            <w:tcW w:w="2126" w:type="dxa"/>
            <w:noWrap/>
            <w:vAlign w:val="center"/>
          </w:tcPr>
          <w:p w14:paraId="0987D1FC">
            <w:pPr>
              <w:jc w:val="center"/>
              <w:rPr>
                <w:rFonts w:ascii="宋体" w:hAnsi="宋体"/>
                <w:kern w:val="0"/>
                <w:szCs w:val="21"/>
              </w:rPr>
            </w:pPr>
            <w:r>
              <w:rPr>
                <w:rFonts w:hint="eastAsia"/>
              </w:rPr>
              <w:t>人工观测</w:t>
            </w:r>
          </w:p>
        </w:tc>
      </w:tr>
    </w:tbl>
    <w:p w14:paraId="002D366A">
      <w:pPr>
        <w:spacing w:line="600" w:lineRule="exact"/>
        <w:rPr>
          <w:rFonts w:ascii="Times New Roman" w:hAnsi="Times New Roman"/>
          <w:sz w:val="24"/>
          <w:szCs w:val="24"/>
        </w:rPr>
      </w:pPr>
    </w:p>
    <w:p w14:paraId="79F70B75">
      <w:pPr>
        <w:spacing w:line="600" w:lineRule="exact"/>
        <w:rPr>
          <w:rFonts w:ascii="Times New Roman" w:hAnsi="Times New Roman"/>
          <w:sz w:val="24"/>
          <w:szCs w:val="24"/>
        </w:rPr>
      </w:pPr>
    </w:p>
    <w:p w14:paraId="7F623665">
      <w:pPr>
        <w:spacing w:line="600" w:lineRule="exact"/>
        <w:jc w:val="center"/>
        <w:rPr>
          <w:rFonts w:ascii="Times New Roman" w:hAnsi="Times New Roman"/>
          <w:sz w:val="24"/>
          <w:szCs w:val="24"/>
        </w:rPr>
      </w:pPr>
    </w:p>
    <w:p w14:paraId="132DAC2E">
      <w:pPr>
        <w:spacing w:line="600" w:lineRule="exact"/>
        <w:jc w:val="center"/>
        <w:rPr>
          <w:rFonts w:ascii="Times New Roman" w:hAnsi="Times New Roman"/>
          <w:sz w:val="24"/>
          <w:szCs w:val="24"/>
        </w:rPr>
      </w:pPr>
    </w:p>
    <w:p w14:paraId="79A3F1E3">
      <w:pPr>
        <w:spacing w:line="600" w:lineRule="exact"/>
        <w:jc w:val="center"/>
        <w:rPr>
          <w:rFonts w:ascii="Times New Roman" w:hAnsi="Times New Roman"/>
          <w:sz w:val="24"/>
          <w:szCs w:val="24"/>
        </w:rPr>
      </w:pPr>
      <w:r>
        <w:rPr>
          <w:rFonts w:hint="eastAsia" w:ascii="Times New Roman" w:hAnsi="Times New Roman"/>
          <w:sz w:val="24"/>
          <w:szCs w:val="24"/>
        </w:rPr>
        <w:t>附表3 玉米关键性状指标体系征求意见专家名单</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1970"/>
        <w:gridCol w:w="5105"/>
      </w:tblGrid>
      <w:tr w14:paraId="02E5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398A66A0">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编号</w:t>
            </w:r>
          </w:p>
        </w:tc>
        <w:tc>
          <w:tcPr>
            <w:tcW w:w="1156" w:type="pct"/>
          </w:tcPr>
          <w:p w14:paraId="0D8FCCFD">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姓名</w:t>
            </w:r>
          </w:p>
        </w:tc>
        <w:tc>
          <w:tcPr>
            <w:tcW w:w="2995" w:type="pct"/>
          </w:tcPr>
          <w:p w14:paraId="60B7B69D">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工作单位</w:t>
            </w:r>
          </w:p>
        </w:tc>
      </w:tr>
      <w:tr w14:paraId="048C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39A2E4A7">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p>
        </w:tc>
        <w:tc>
          <w:tcPr>
            <w:tcW w:w="1156" w:type="pct"/>
          </w:tcPr>
          <w:p w14:paraId="392A9B09">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李建生</w:t>
            </w:r>
          </w:p>
        </w:tc>
        <w:tc>
          <w:tcPr>
            <w:tcW w:w="2995" w:type="pct"/>
          </w:tcPr>
          <w:p w14:paraId="328A73E0">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中国农业大学</w:t>
            </w:r>
          </w:p>
        </w:tc>
      </w:tr>
      <w:tr w14:paraId="2E45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0D44C9A3">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w:t>
            </w:r>
          </w:p>
        </w:tc>
        <w:tc>
          <w:tcPr>
            <w:tcW w:w="1156" w:type="pct"/>
          </w:tcPr>
          <w:p w14:paraId="22F81FA0">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陈绍江</w:t>
            </w:r>
          </w:p>
        </w:tc>
        <w:tc>
          <w:tcPr>
            <w:tcW w:w="2995" w:type="pct"/>
          </w:tcPr>
          <w:p w14:paraId="23E1F373">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中国农业大学</w:t>
            </w:r>
          </w:p>
        </w:tc>
      </w:tr>
      <w:tr w14:paraId="6412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3435DFA2">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w:t>
            </w:r>
          </w:p>
        </w:tc>
        <w:tc>
          <w:tcPr>
            <w:tcW w:w="1156" w:type="pct"/>
          </w:tcPr>
          <w:p w14:paraId="11D12651">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王天宇</w:t>
            </w:r>
            <w:bookmarkStart w:id="13" w:name="_GoBack"/>
            <w:bookmarkEnd w:id="13"/>
          </w:p>
        </w:tc>
        <w:tc>
          <w:tcPr>
            <w:tcW w:w="2995" w:type="pct"/>
          </w:tcPr>
          <w:p w14:paraId="1FB7AA73">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中国农科院作科所</w:t>
            </w:r>
          </w:p>
        </w:tc>
      </w:tr>
      <w:tr w14:paraId="410A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3D772D28">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4</w:t>
            </w:r>
          </w:p>
        </w:tc>
        <w:tc>
          <w:tcPr>
            <w:tcW w:w="1156" w:type="pct"/>
          </w:tcPr>
          <w:p w14:paraId="200C1B1E">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赵久然</w:t>
            </w:r>
          </w:p>
        </w:tc>
        <w:tc>
          <w:tcPr>
            <w:tcW w:w="2995" w:type="pct"/>
          </w:tcPr>
          <w:p w14:paraId="0B792199">
            <w:pPr>
              <w:tabs>
                <w:tab w:val="left" w:pos="1307"/>
              </w:tabs>
              <w:rPr>
                <w:rFonts w:asciiTheme="minorEastAsia" w:hAnsiTheme="minorEastAsia" w:eastAsiaTheme="minorEastAsia"/>
                <w:sz w:val="24"/>
                <w:szCs w:val="24"/>
              </w:rPr>
            </w:pPr>
            <w:r>
              <w:rPr>
                <w:rFonts w:hint="eastAsia" w:asciiTheme="minorEastAsia" w:hAnsiTheme="minorEastAsia" w:eastAsiaTheme="minorEastAsia"/>
                <w:sz w:val="24"/>
                <w:szCs w:val="24"/>
              </w:rPr>
              <w:tab/>
            </w:r>
            <w:r>
              <w:rPr>
                <w:rFonts w:hint="eastAsia" w:asciiTheme="minorEastAsia" w:hAnsiTheme="minorEastAsia" w:eastAsiaTheme="minorEastAsia"/>
                <w:sz w:val="24"/>
                <w:szCs w:val="24"/>
              </w:rPr>
              <w:t>北京市农林科学院</w:t>
            </w:r>
          </w:p>
        </w:tc>
      </w:tr>
      <w:tr w14:paraId="44691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4EC05E3C">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w:t>
            </w:r>
          </w:p>
        </w:tc>
        <w:tc>
          <w:tcPr>
            <w:tcW w:w="1156" w:type="pct"/>
          </w:tcPr>
          <w:p w14:paraId="44EBF9AA">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黄长玲</w:t>
            </w:r>
          </w:p>
        </w:tc>
        <w:tc>
          <w:tcPr>
            <w:tcW w:w="2995" w:type="pct"/>
          </w:tcPr>
          <w:p w14:paraId="2BD5CEBE">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中国农科院作物所</w:t>
            </w:r>
          </w:p>
        </w:tc>
      </w:tr>
      <w:tr w14:paraId="5356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0F7CED0A">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6</w:t>
            </w:r>
          </w:p>
        </w:tc>
        <w:tc>
          <w:tcPr>
            <w:tcW w:w="1156" w:type="pct"/>
          </w:tcPr>
          <w:p w14:paraId="469E5F37">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李世晓</w:t>
            </w:r>
          </w:p>
        </w:tc>
        <w:tc>
          <w:tcPr>
            <w:tcW w:w="2995" w:type="pct"/>
          </w:tcPr>
          <w:p w14:paraId="44B79EDE">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甘肃五谷种业股份有限公司</w:t>
            </w:r>
          </w:p>
        </w:tc>
      </w:tr>
      <w:tr w14:paraId="2356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36D27BDA">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7</w:t>
            </w:r>
          </w:p>
        </w:tc>
        <w:tc>
          <w:tcPr>
            <w:tcW w:w="1156" w:type="pct"/>
          </w:tcPr>
          <w:p w14:paraId="43E63CA7">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薛吉全</w:t>
            </w:r>
          </w:p>
        </w:tc>
        <w:tc>
          <w:tcPr>
            <w:tcW w:w="2995" w:type="pct"/>
          </w:tcPr>
          <w:p w14:paraId="72B1A011">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西北农林科技大学</w:t>
            </w:r>
          </w:p>
        </w:tc>
      </w:tr>
      <w:tr w14:paraId="5694B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4D064F18">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8</w:t>
            </w:r>
          </w:p>
        </w:tc>
        <w:tc>
          <w:tcPr>
            <w:tcW w:w="1156" w:type="pct"/>
          </w:tcPr>
          <w:p w14:paraId="0615287C">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丁照华</w:t>
            </w:r>
          </w:p>
        </w:tc>
        <w:tc>
          <w:tcPr>
            <w:tcW w:w="2995" w:type="pct"/>
          </w:tcPr>
          <w:p w14:paraId="74BECB93">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山东省农业科学院</w:t>
            </w:r>
          </w:p>
        </w:tc>
      </w:tr>
      <w:tr w14:paraId="29DC2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236BE74E">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9</w:t>
            </w:r>
          </w:p>
        </w:tc>
        <w:tc>
          <w:tcPr>
            <w:tcW w:w="1156" w:type="pct"/>
          </w:tcPr>
          <w:p w14:paraId="7D9550D5">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陈化榜</w:t>
            </w:r>
          </w:p>
        </w:tc>
        <w:tc>
          <w:tcPr>
            <w:tcW w:w="2995" w:type="pct"/>
          </w:tcPr>
          <w:p w14:paraId="644AEFBE">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中国科学院遗传与发育生物学研究所</w:t>
            </w:r>
          </w:p>
        </w:tc>
      </w:tr>
      <w:tr w14:paraId="7354B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7E299B01">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10</w:t>
            </w:r>
          </w:p>
        </w:tc>
        <w:tc>
          <w:tcPr>
            <w:tcW w:w="1156" w:type="pct"/>
          </w:tcPr>
          <w:p w14:paraId="1D2C775E">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黎  亮</w:t>
            </w:r>
          </w:p>
        </w:tc>
        <w:tc>
          <w:tcPr>
            <w:tcW w:w="2995" w:type="pct"/>
          </w:tcPr>
          <w:p w14:paraId="4DEC0A51">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中国农科院作科所</w:t>
            </w:r>
          </w:p>
        </w:tc>
      </w:tr>
      <w:tr w14:paraId="05A40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13D5BE31">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11</w:t>
            </w:r>
          </w:p>
        </w:tc>
        <w:tc>
          <w:tcPr>
            <w:tcW w:w="1156" w:type="pct"/>
          </w:tcPr>
          <w:p w14:paraId="09EE2237">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汤继华</w:t>
            </w:r>
          </w:p>
        </w:tc>
        <w:tc>
          <w:tcPr>
            <w:tcW w:w="2995" w:type="pct"/>
          </w:tcPr>
          <w:p w14:paraId="0FA3453E">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河南农业大学</w:t>
            </w:r>
          </w:p>
        </w:tc>
      </w:tr>
      <w:tr w14:paraId="4851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0036D7D1">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12</w:t>
            </w:r>
          </w:p>
        </w:tc>
        <w:tc>
          <w:tcPr>
            <w:tcW w:w="1156" w:type="pct"/>
          </w:tcPr>
          <w:p w14:paraId="53021C0E">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孙德全</w:t>
            </w:r>
          </w:p>
        </w:tc>
        <w:tc>
          <w:tcPr>
            <w:tcW w:w="2995" w:type="pct"/>
          </w:tcPr>
          <w:p w14:paraId="12FB2898">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黑龙江省农业科学院</w:t>
            </w:r>
          </w:p>
        </w:tc>
      </w:tr>
      <w:tr w14:paraId="00CC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6A4B1105">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13</w:t>
            </w:r>
          </w:p>
        </w:tc>
        <w:tc>
          <w:tcPr>
            <w:tcW w:w="1156" w:type="pct"/>
          </w:tcPr>
          <w:p w14:paraId="5CD8D364">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曹靖生</w:t>
            </w:r>
          </w:p>
        </w:tc>
        <w:tc>
          <w:tcPr>
            <w:tcW w:w="2995" w:type="pct"/>
          </w:tcPr>
          <w:p w14:paraId="053296B9">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黑龙江省农业科学院</w:t>
            </w:r>
          </w:p>
        </w:tc>
      </w:tr>
      <w:tr w14:paraId="312E5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4EC19F5A">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14</w:t>
            </w:r>
          </w:p>
        </w:tc>
        <w:tc>
          <w:tcPr>
            <w:tcW w:w="1156" w:type="pct"/>
          </w:tcPr>
          <w:p w14:paraId="750B1A95">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刘宝申</w:t>
            </w:r>
          </w:p>
        </w:tc>
        <w:tc>
          <w:tcPr>
            <w:tcW w:w="2995" w:type="pct"/>
          </w:tcPr>
          <w:p w14:paraId="4607B818">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山东农业大学</w:t>
            </w:r>
          </w:p>
        </w:tc>
      </w:tr>
      <w:tr w14:paraId="15B6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59874F41">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15</w:t>
            </w:r>
          </w:p>
        </w:tc>
        <w:tc>
          <w:tcPr>
            <w:tcW w:w="1156" w:type="pct"/>
          </w:tcPr>
          <w:p w14:paraId="36F866A0">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兰  海</w:t>
            </w:r>
          </w:p>
        </w:tc>
        <w:tc>
          <w:tcPr>
            <w:tcW w:w="2995" w:type="pct"/>
          </w:tcPr>
          <w:p w14:paraId="7285E52F">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四川农业大学</w:t>
            </w:r>
          </w:p>
        </w:tc>
      </w:tr>
      <w:tr w14:paraId="2E9B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08E31C2F">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16</w:t>
            </w:r>
          </w:p>
        </w:tc>
        <w:tc>
          <w:tcPr>
            <w:tcW w:w="1156" w:type="pct"/>
          </w:tcPr>
          <w:p w14:paraId="0BBCF604">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蒋才富</w:t>
            </w:r>
          </w:p>
        </w:tc>
        <w:tc>
          <w:tcPr>
            <w:tcW w:w="2995" w:type="pct"/>
          </w:tcPr>
          <w:p w14:paraId="6B36C11B">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中国农业大学</w:t>
            </w:r>
          </w:p>
        </w:tc>
      </w:tr>
      <w:tr w14:paraId="1D18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0EEEE788">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17</w:t>
            </w:r>
          </w:p>
        </w:tc>
        <w:tc>
          <w:tcPr>
            <w:tcW w:w="1156" w:type="pct"/>
          </w:tcPr>
          <w:p w14:paraId="7E34FE01">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时成俏</w:t>
            </w:r>
          </w:p>
        </w:tc>
        <w:tc>
          <w:tcPr>
            <w:tcW w:w="2995" w:type="pct"/>
          </w:tcPr>
          <w:p w14:paraId="52017601">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广西农科院玉米所</w:t>
            </w:r>
          </w:p>
        </w:tc>
      </w:tr>
      <w:tr w14:paraId="18EB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61F3D5D0">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18</w:t>
            </w:r>
          </w:p>
        </w:tc>
        <w:tc>
          <w:tcPr>
            <w:tcW w:w="1156" w:type="pct"/>
          </w:tcPr>
          <w:p w14:paraId="625E85DF">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赵  涵</w:t>
            </w:r>
          </w:p>
        </w:tc>
        <w:tc>
          <w:tcPr>
            <w:tcW w:w="2995" w:type="pct"/>
          </w:tcPr>
          <w:p w14:paraId="5F4298C5">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江苏省农科院</w:t>
            </w:r>
          </w:p>
        </w:tc>
      </w:tr>
      <w:tr w14:paraId="2FCC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261E48C7">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19</w:t>
            </w:r>
          </w:p>
        </w:tc>
        <w:tc>
          <w:tcPr>
            <w:tcW w:w="1156" w:type="pct"/>
          </w:tcPr>
          <w:p w14:paraId="72DAB0C3">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鲁晓民</w:t>
            </w:r>
          </w:p>
        </w:tc>
        <w:tc>
          <w:tcPr>
            <w:tcW w:w="2995" w:type="pct"/>
          </w:tcPr>
          <w:p w14:paraId="4ABC2B11">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河南省农科院</w:t>
            </w:r>
          </w:p>
        </w:tc>
      </w:tr>
      <w:tr w14:paraId="1C36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tcPr>
          <w:p w14:paraId="6585D04C">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20</w:t>
            </w:r>
          </w:p>
        </w:tc>
        <w:tc>
          <w:tcPr>
            <w:tcW w:w="1156" w:type="pct"/>
          </w:tcPr>
          <w:p w14:paraId="5994EA12">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贺东刚</w:t>
            </w:r>
          </w:p>
        </w:tc>
        <w:tc>
          <w:tcPr>
            <w:tcW w:w="2995" w:type="pct"/>
          </w:tcPr>
          <w:p w14:paraId="40E4950C">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河北蠡玉种业</w:t>
            </w:r>
          </w:p>
        </w:tc>
      </w:tr>
    </w:tbl>
    <w:p w14:paraId="17F00931">
      <w:pPr>
        <w:spacing w:line="600" w:lineRule="exact"/>
        <w:rPr>
          <w:rFonts w:ascii="Times New Roman" w:hAnsi="Times New Roman"/>
          <w:sz w:val="24"/>
          <w:szCs w:val="24"/>
        </w:rPr>
        <w:sectPr>
          <w:pgSz w:w="11906" w:h="16838"/>
          <w:pgMar w:top="1440" w:right="1800" w:bottom="1440" w:left="1800" w:header="851" w:footer="992" w:gutter="0"/>
          <w:cols w:space="425" w:num="1"/>
          <w:docGrid w:type="lines" w:linePitch="312" w:charSpace="0"/>
        </w:sectPr>
      </w:pPr>
    </w:p>
    <w:p w14:paraId="28D972B9">
      <w:pPr>
        <w:spacing w:line="600" w:lineRule="exact"/>
        <w:jc w:val="center"/>
        <w:rPr>
          <w:rFonts w:ascii="Times New Roman" w:hAnsi="Times New Roman"/>
          <w:sz w:val="24"/>
          <w:szCs w:val="24"/>
        </w:rPr>
      </w:pPr>
      <w:r>
        <w:rPr>
          <w:rFonts w:hint="eastAsia" w:ascii="Times New Roman" w:hAnsi="Times New Roman"/>
          <w:sz w:val="24"/>
          <w:szCs w:val="24"/>
        </w:rPr>
        <w:t>附表4  测量</w:t>
      </w:r>
      <w:r>
        <w:rPr>
          <w:rFonts w:ascii="Times New Roman" w:hAnsi="Times New Roman"/>
          <w:sz w:val="24"/>
          <w:szCs w:val="24"/>
        </w:rPr>
        <w:t>性状的数据</w:t>
      </w:r>
      <w:r>
        <w:rPr>
          <w:rFonts w:hint="eastAsia" w:ascii="Times New Roman" w:hAnsi="Times New Roman"/>
          <w:sz w:val="24"/>
          <w:szCs w:val="24"/>
        </w:rPr>
        <w:t>分析结果</w:t>
      </w:r>
    </w:p>
    <w:tbl>
      <w:tblPr>
        <w:tblStyle w:val="10"/>
        <w:tblpPr w:leftFromText="180" w:rightFromText="180" w:vertAnchor="text" w:horzAnchor="margin" w:tblpXSpec="center" w:tblpY="167"/>
        <w:tblW w:w="9676" w:type="dxa"/>
        <w:tblInd w:w="0" w:type="dxa"/>
        <w:tblLayout w:type="fixed"/>
        <w:tblCellMar>
          <w:top w:w="0" w:type="dxa"/>
          <w:left w:w="108" w:type="dxa"/>
          <w:bottom w:w="0" w:type="dxa"/>
          <w:right w:w="108" w:type="dxa"/>
        </w:tblCellMar>
      </w:tblPr>
      <w:tblGrid>
        <w:gridCol w:w="1641"/>
        <w:gridCol w:w="826"/>
        <w:gridCol w:w="879"/>
        <w:gridCol w:w="702"/>
        <w:gridCol w:w="879"/>
        <w:gridCol w:w="852"/>
        <w:gridCol w:w="1133"/>
        <w:gridCol w:w="943"/>
        <w:gridCol w:w="1007"/>
        <w:gridCol w:w="814"/>
      </w:tblGrid>
      <w:tr w14:paraId="0B7DE2C9">
        <w:tblPrEx>
          <w:tblCellMar>
            <w:top w:w="0" w:type="dxa"/>
            <w:left w:w="108" w:type="dxa"/>
            <w:bottom w:w="0" w:type="dxa"/>
            <w:right w:w="108" w:type="dxa"/>
          </w:tblCellMar>
        </w:tblPrEx>
        <w:trPr>
          <w:trHeight w:val="1006" w:hRule="atLeast"/>
        </w:trPr>
        <w:tc>
          <w:tcPr>
            <w:tcW w:w="1641" w:type="dxa"/>
            <w:tcBorders>
              <w:top w:val="single" w:color="auto" w:sz="4" w:space="0"/>
              <w:left w:val="single" w:color="auto" w:sz="4" w:space="0"/>
              <w:bottom w:val="single" w:color="auto" w:sz="4" w:space="0"/>
              <w:right w:val="single" w:color="auto" w:sz="4" w:space="0"/>
            </w:tcBorders>
            <w:shd w:val="clear" w:color="000000" w:fill="FFFFFF"/>
            <w:vAlign w:val="center"/>
          </w:tcPr>
          <w:p w14:paraId="3912DF4D">
            <w:pPr>
              <w:widowControl/>
              <w:jc w:val="center"/>
              <w:rPr>
                <w:rFonts w:ascii="宋体" w:hAnsi="宋体" w:cs="宋体"/>
                <w:b/>
                <w:bCs/>
                <w:kern w:val="0"/>
                <w:szCs w:val="21"/>
              </w:rPr>
            </w:pPr>
            <w:r>
              <w:rPr>
                <w:rFonts w:hint="eastAsia" w:ascii="宋体" w:hAnsi="宋体" w:cs="宋体"/>
                <w:b/>
                <w:bCs/>
                <w:kern w:val="0"/>
                <w:szCs w:val="21"/>
              </w:rPr>
              <w:t>性状</w:t>
            </w:r>
          </w:p>
        </w:tc>
        <w:tc>
          <w:tcPr>
            <w:tcW w:w="826" w:type="dxa"/>
            <w:tcBorders>
              <w:top w:val="single" w:color="auto" w:sz="4" w:space="0"/>
              <w:left w:val="nil"/>
              <w:bottom w:val="single" w:color="auto" w:sz="4" w:space="0"/>
              <w:right w:val="single" w:color="auto" w:sz="4" w:space="0"/>
            </w:tcBorders>
            <w:shd w:val="clear" w:color="000000" w:fill="FFFFFF"/>
            <w:vAlign w:val="center"/>
          </w:tcPr>
          <w:p w14:paraId="240D5A60">
            <w:pPr>
              <w:widowControl/>
              <w:jc w:val="center"/>
              <w:rPr>
                <w:rFonts w:ascii="宋体" w:hAnsi="宋体" w:cs="宋体"/>
                <w:b/>
                <w:bCs/>
                <w:kern w:val="0"/>
                <w:szCs w:val="21"/>
              </w:rPr>
            </w:pPr>
            <w:r>
              <w:rPr>
                <w:rFonts w:hint="eastAsia" w:ascii="宋体" w:hAnsi="宋体" w:cs="宋体"/>
                <w:b/>
                <w:bCs/>
                <w:kern w:val="0"/>
                <w:szCs w:val="21"/>
              </w:rPr>
              <w:t>极小值</w:t>
            </w:r>
          </w:p>
        </w:tc>
        <w:tc>
          <w:tcPr>
            <w:tcW w:w="879" w:type="dxa"/>
            <w:tcBorders>
              <w:top w:val="single" w:color="auto" w:sz="4" w:space="0"/>
              <w:left w:val="nil"/>
              <w:bottom w:val="single" w:color="auto" w:sz="4" w:space="0"/>
              <w:right w:val="single" w:color="auto" w:sz="4" w:space="0"/>
            </w:tcBorders>
            <w:shd w:val="clear" w:color="000000" w:fill="FFFFFF"/>
            <w:vAlign w:val="center"/>
          </w:tcPr>
          <w:p w14:paraId="2F50E0B4">
            <w:pPr>
              <w:widowControl/>
              <w:jc w:val="center"/>
              <w:rPr>
                <w:rFonts w:ascii="宋体" w:hAnsi="宋体" w:cs="宋体"/>
                <w:b/>
                <w:bCs/>
                <w:kern w:val="0"/>
                <w:szCs w:val="21"/>
              </w:rPr>
            </w:pPr>
            <w:r>
              <w:rPr>
                <w:rFonts w:hint="eastAsia" w:ascii="宋体" w:hAnsi="宋体" w:cs="宋体"/>
                <w:b/>
                <w:bCs/>
                <w:kern w:val="0"/>
                <w:szCs w:val="21"/>
              </w:rPr>
              <w:t>极大值</w:t>
            </w:r>
          </w:p>
        </w:tc>
        <w:tc>
          <w:tcPr>
            <w:tcW w:w="702" w:type="dxa"/>
            <w:tcBorders>
              <w:top w:val="single" w:color="auto" w:sz="4" w:space="0"/>
              <w:left w:val="nil"/>
              <w:bottom w:val="single" w:color="auto" w:sz="4" w:space="0"/>
              <w:right w:val="single" w:color="auto" w:sz="4" w:space="0"/>
            </w:tcBorders>
            <w:shd w:val="clear" w:color="000000" w:fill="FFFFFF"/>
            <w:vAlign w:val="center"/>
          </w:tcPr>
          <w:p w14:paraId="4CC92C56">
            <w:pPr>
              <w:widowControl/>
              <w:jc w:val="center"/>
              <w:rPr>
                <w:rFonts w:ascii="宋体" w:hAnsi="宋体" w:cs="宋体"/>
                <w:b/>
                <w:bCs/>
                <w:kern w:val="0"/>
                <w:szCs w:val="21"/>
              </w:rPr>
            </w:pPr>
            <w:r>
              <w:rPr>
                <w:rFonts w:hint="eastAsia" w:ascii="宋体" w:hAnsi="宋体" w:cs="宋体"/>
                <w:b/>
                <w:bCs/>
                <w:kern w:val="0"/>
                <w:szCs w:val="21"/>
              </w:rPr>
              <w:t>极差</w:t>
            </w:r>
          </w:p>
        </w:tc>
        <w:tc>
          <w:tcPr>
            <w:tcW w:w="879" w:type="dxa"/>
            <w:tcBorders>
              <w:top w:val="single" w:color="auto" w:sz="4" w:space="0"/>
              <w:left w:val="nil"/>
              <w:bottom w:val="single" w:color="auto" w:sz="4" w:space="0"/>
              <w:right w:val="single" w:color="auto" w:sz="4" w:space="0"/>
            </w:tcBorders>
            <w:shd w:val="clear" w:color="000000" w:fill="FFFFFF"/>
            <w:vAlign w:val="center"/>
          </w:tcPr>
          <w:p w14:paraId="5CB6BC01">
            <w:pPr>
              <w:widowControl/>
              <w:jc w:val="center"/>
              <w:rPr>
                <w:rFonts w:ascii="宋体" w:hAnsi="宋体" w:cs="宋体"/>
                <w:b/>
                <w:bCs/>
                <w:kern w:val="0"/>
                <w:szCs w:val="21"/>
              </w:rPr>
            </w:pPr>
            <w:r>
              <w:rPr>
                <w:rFonts w:hint="eastAsia" w:ascii="宋体" w:hAnsi="宋体" w:cs="宋体"/>
                <w:b/>
                <w:bCs/>
                <w:kern w:val="0"/>
                <w:szCs w:val="21"/>
              </w:rPr>
              <w:t>平均值</w:t>
            </w:r>
          </w:p>
        </w:tc>
        <w:tc>
          <w:tcPr>
            <w:tcW w:w="852" w:type="dxa"/>
            <w:tcBorders>
              <w:top w:val="single" w:color="auto" w:sz="4" w:space="0"/>
              <w:left w:val="nil"/>
              <w:bottom w:val="single" w:color="auto" w:sz="4" w:space="0"/>
              <w:right w:val="single" w:color="auto" w:sz="4" w:space="0"/>
            </w:tcBorders>
            <w:shd w:val="clear" w:color="000000" w:fill="FFFFFF"/>
            <w:vAlign w:val="center"/>
          </w:tcPr>
          <w:p w14:paraId="69574741">
            <w:pPr>
              <w:widowControl/>
              <w:jc w:val="center"/>
              <w:rPr>
                <w:rFonts w:ascii="宋体" w:hAnsi="宋体" w:cs="宋体"/>
                <w:b/>
                <w:bCs/>
                <w:kern w:val="0"/>
                <w:szCs w:val="21"/>
              </w:rPr>
            </w:pPr>
            <w:r>
              <w:rPr>
                <w:rFonts w:hint="eastAsia" w:ascii="宋体" w:hAnsi="宋体" w:cs="宋体"/>
                <w:b/>
                <w:bCs/>
                <w:kern w:val="0"/>
                <w:szCs w:val="21"/>
              </w:rPr>
              <w:t>平均</w:t>
            </w:r>
          </w:p>
          <w:p w14:paraId="54558119">
            <w:pPr>
              <w:widowControl/>
              <w:jc w:val="center"/>
              <w:rPr>
                <w:rFonts w:ascii="宋体" w:hAnsi="宋体" w:cs="宋体"/>
                <w:b/>
                <w:bCs/>
                <w:kern w:val="0"/>
                <w:szCs w:val="21"/>
              </w:rPr>
            </w:pPr>
            <w:r>
              <w:rPr>
                <w:rFonts w:hint="eastAsia" w:ascii="宋体" w:hAnsi="宋体" w:cs="宋体"/>
                <w:b/>
                <w:bCs/>
                <w:kern w:val="0"/>
                <w:szCs w:val="21"/>
              </w:rPr>
              <w:t>标准差</w:t>
            </w:r>
          </w:p>
        </w:tc>
        <w:tc>
          <w:tcPr>
            <w:tcW w:w="1133" w:type="dxa"/>
            <w:tcBorders>
              <w:top w:val="single" w:color="auto" w:sz="4" w:space="0"/>
              <w:left w:val="nil"/>
              <w:bottom w:val="single" w:color="auto" w:sz="4" w:space="0"/>
              <w:right w:val="single" w:color="auto" w:sz="4" w:space="0"/>
            </w:tcBorders>
            <w:shd w:val="clear" w:color="000000" w:fill="FFFFFF"/>
            <w:vAlign w:val="center"/>
          </w:tcPr>
          <w:p w14:paraId="6F4678EA">
            <w:pPr>
              <w:widowControl/>
              <w:jc w:val="center"/>
              <w:rPr>
                <w:rFonts w:ascii="宋体" w:hAnsi="宋体" w:cs="宋体"/>
                <w:b/>
                <w:bCs/>
                <w:kern w:val="0"/>
                <w:szCs w:val="21"/>
              </w:rPr>
            </w:pPr>
            <w:r>
              <w:rPr>
                <w:rFonts w:hint="eastAsia" w:ascii="宋体" w:hAnsi="宋体" w:cs="宋体"/>
                <w:b/>
                <w:bCs/>
                <w:kern w:val="0"/>
                <w:szCs w:val="21"/>
              </w:rPr>
              <w:t>平均变异系数%</w:t>
            </w:r>
          </w:p>
        </w:tc>
        <w:tc>
          <w:tcPr>
            <w:tcW w:w="943" w:type="dxa"/>
            <w:tcBorders>
              <w:top w:val="single" w:color="auto" w:sz="4" w:space="0"/>
              <w:left w:val="nil"/>
              <w:bottom w:val="single" w:color="auto" w:sz="4" w:space="0"/>
              <w:right w:val="single" w:color="auto" w:sz="4" w:space="0"/>
            </w:tcBorders>
            <w:shd w:val="clear" w:color="000000" w:fill="FFFFFF"/>
            <w:vAlign w:val="center"/>
          </w:tcPr>
          <w:p w14:paraId="7D99AB3B">
            <w:pPr>
              <w:widowControl/>
              <w:jc w:val="center"/>
              <w:rPr>
                <w:rFonts w:ascii="宋体" w:hAnsi="宋体" w:cs="宋体"/>
                <w:b/>
                <w:bCs/>
                <w:kern w:val="0"/>
                <w:szCs w:val="21"/>
              </w:rPr>
            </w:pPr>
            <w:r>
              <w:rPr>
                <w:rFonts w:hint="eastAsia" w:ascii="宋体" w:hAnsi="宋体" w:cs="宋体"/>
                <w:b/>
                <w:bCs/>
                <w:kern w:val="0"/>
                <w:szCs w:val="21"/>
              </w:rPr>
              <w:t>LSD0.05</w:t>
            </w:r>
          </w:p>
        </w:tc>
        <w:tc>
          <w:tcPr>
            <w:tcW w:w="1007" w:type="dxa"/>
            <w:tcBorders>
              <w:top w:val="single" w:color="auto" w:sz="4" w:space="0"/>
              <w:left w:val="nil"/>
              <w:bottom w:val="single" w:color="auto" w:sz="4" w:space="0"/>
              <w:right w:val="single" w:color="auto" w:sz="4" w:space="0"/>
            </w:tcBorders>
            <w:shd w:val="clear" w:color="000000" w:fill="FFFFFF"/>
            <w:vAlign w:val="center"/>
          </w:tcPr>
          <w:p w14:paraId="0B4AEAF3">
            <w:pPr>
              <w:widowControl/>
              <w:jc w:val="center"/>
              <w:rPr>
                <w:rFonts w:ascii="宋体" w:hAnsi="宋体" w:cs="宋体"/>
                <w:b/>
                <w:bCs/>
                <w:kern w:val="0"/>
                <w:szCs w:val="21"/>
              </w:rPr>
            </w:pPr>
            <w:r>
              <w:rPr>
                <w:rFonts w:hint="eastAsia" w:ascii="宋体" w:hAnsi="宋体" w:cs="宋体"/>
                <w:b/>
                <w:bCs/>
                <w:kern w:val="0"/>
                <w:szCs w:val="21"/>
              </w:rPr>
              <w:t>分级差</w:t>
            </w:r>
          </w:p>
        </w:tc>
        <w:tc>
          <w:tcPr>
            <w:tcW w:w="814" w:type="dxa"/>
            <w:tcBorders>
              <w:top w:val="single" w:color="auto" w:sz="4" w:space="0"/>
              <w:left w:val="nil"/>
              <w:bottom w:val="single" w:color="auto" w:sz="4" w:space="0"/>
              <w:right w:val="single" w:color="auto" w:sz="4" w:space="0"/>
            </w:tcBorders>
            <w:shd w:val="clear" w:color="000000" w:fill="FFFFFF"/>
            <w:vAlign w:val="center"/>
          </w:tcPr>
          <w:p w14:paraId="54243123">
            <w:pPr>
              <w:widowControl/>
              <w:jc w:val="center"/>
              <w:rPr>
                <w:rFonts w:ascii="宋体" w:hAnsi="宋体" w:cs="宋体"/>
                <w:b/>
                <w:bCs/>
                <w:kern w:val="0"/>
                <w:szCs w:val="21"/>
              </w:rPr>
            </w:pPr>
            <w:r>
              <w:rPr>
                <w:rFonts w:hint="eastAsia" w:ascii="宋体" w:hAnsi="宋体" w:cs="宋体"/>
                <w:b/>
                <w:bCs/>
                <w:kern w:val="0"/>
                <w:szCs w:val="21"/>
              </w:rPr>
              <w:t>分级数</w:t>
            </w:r>
          </w:p>
        </w:tc>
      </w:tr>
      <w:tr w14:paraId="2F79ED0B">
        <w:tblPrEx>
          <w:tblCellMar>
            <w:top w:w="0" w:type="dxa"/>
            <w:left w:w="108" w:type="dxa"/>
            <w:bottom w:w="0" w:type="dxa"/>
            <w:right w:w="108" w:type="dxa"/>
          </w:tblCellMar>
        </w:tblPrEx>
        <w:trPr>
          <w:trHeight w:val="633" w:hRule="exact"/>
        </w:trPr>
        <w:tc>
          <w:tcPr>
            <w:tcW w:w="1641" w:type="dxa"/>
            <w:tcBorders>
              <w:top w:val="nil"/>
              <w:left w:val="single" w:color="auto" w:sz="4" w:space="0"/>
              <w:bottom w:val="single" w:color="auto" w:sz="4" w:space="0"/>
              <w:right w:val="single" w:color="auto" w:sz="4" w:space="0"/>
            </w:tcBorders>
            <w:shd w:val="clear" w:color="000000" w:fill="FFFFFF"/>
            <w:vAlign w:val="center"/>
          </w:tcPr>
          <w:p w14:paraId="7771EF0A">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2.植株高度</w:t>
            </w:r>
          </w:p>
        </w:tc>
        <w:tc>
          <w:tcPr>
            <w:tcW w:w="826" w:type="dxa"/>
            <w:tcBorders>
              <w:top w:val="nil"/>
              <w:left w:val="nil"/>
              <w:bottom w:val="single" w:color="auto" w:sz="4" w:space="0"/>
              <w:right w:val="single" w:color="auto" w:sz="4" w:space="0"/>
            </w:tcBorders>
            <w:shd w:val="clear" w:color="000000" w:fill="FFFFFF"/>
            <w:noWrap/>
            <w:vAlign w:val="center"/>
          </w:tcPr>
          <w:p w14:paraId="68EC5169">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149</w:t>
            </w:r>
          </w:p>
        </w:tc>
        <w:tc>
          <w:tcPr>
            <w:tcW w:w="879" w:type="dxa"/>
            <w:tcBorders>
              <w:top w:val="nil"/>
              <w:left w:val="nil"/>
              <w:bottom w:val="single" w:color="auto" w:sz="4" w:space="0"/>
              <w:right w:val="single" w:color="auto" w:sz="4" w:space="0"/>
            </w:tcBorders>
            <w:shd w:val="clear" w:color="000000" w:fill="FFFFFF"/>
            <w:noWrap/>
            <w:vAlign w:val="center"/>
          </w:tcPr>
          <w:p w14:paraId="4CFC0FDF">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335</w:t>
            </w:r>
          </w:p>
        </w:tc>
        <w:tc>
          <w:tcPr>
            <w:tcW w:w="702" w:type="dxa"/>
            <w:tcBorders>
              <w:top w:val="nil"/>
              <w:left w:val="nil"/>
              <w:bottom w:val="single" w:color="auto" w:sz="4" w:space="0"/>
              <w:right w:val="single" w:color="auto" w:sz="4" w:space="0"/>
            </w:tcBorders>
            <w:shd w:val="clear" w:color="000000" w:fill="FFFFFF"/>
            <w:vAlign w:val="center"/>
          </w:tcPr>
          <w:p w14:paraId="7CF9B8F9">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186</w:t>
            </w:r>
          </w:p>
        </w:tc>
        <w:tc>
          <w:tcPr>
            <w:tcW w:w="879" w:type="dxa"/>
            <w:tcBorders>
              <w:top w:val="nil"/>
              <w:left w:val="nil"/>
              <w:bottom w:val="single" w:color="auto" w:sz="4" w:space="0"/>
              <w:right w:val="single" w:color="auto" w:sz="4" w:space="0"/>
            </w:tcBorders>
            <w:shd w:val="clear" w:color="000000" w:fill="FFFFFF"/>
            <w:noWrap/>
            <w:vAlign w:val="center"/>
          </w:tcPr>
          <w:p w14:paraId="133A15EE">
            <w:pPr>
              <w:widowControl/>
              <w:jc w:val="center"/>
              <w:rPr>
                <w:rFonts w:hint="default" w:ascii="Times New Roman" w:hAnsi="Times New Roman" w:cs="Times New Roman"/>
                <w:kern w:val="0"/>
                <w:szCs w:val="21"/>
              </w:rPr>
            </w:pPr>
            <w:r>
              <w:rPr>
                <w:rFonts w:hint="default" w:ascii="Times New Roman" w:hAnsi="Times New Roman" w:cs="Times New Roman"/>
                <w:color w:val="000000" w:themeColor="text1"/>
                <w:kern w:val="0"/>
                <w:szCs w:val="21"/>
                <w14:textFill>
                  <w14:solidFill>
                    <w14:schemeClr w14:val="tx1"/>
                  </w14:solidFill>
                </w14:textFill>
              </w:rPr>
              <w:t>232.45</w:t>
            </w:r>
          </w:p>
        </w:tc>
        <w:tc>
          <w:tcPr>
            <w:tcW w:w="852" w:type="dxa"/>
            <w:tcBorders>
              <w:top w:val="nil"/>
              <w:left w:val="nil"/>
              <w:bottom w:val="single" w:color="auto" w:sz="4" w:space="0"/>
              <w:right w:val="single" w:color="auto" w:sz="4" w:space="0"/>
            </w:tcBorders>
            <w:shd w:val="clear" w:color="000000" w:fill="FFFFFF"/>
            <w:vAlign w:val="center"/>
          </w:tcPr>
          <w:p w14:paraId="36680D79">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41.87</w:t>
            </w:r>
          </w:p>
        </w:tc>
        <w:tc>
          <w:tcPr>
            <w:tcW w:w="1133" w:type="dxa"/>
            <w:tcBorders>
              <w:top w:val="nil"/>
              <w:left w:val="nil"/>
              <w:bottom w:val="single" w:color="auto" w:sz="4" w:space="0"/>
              <w:right w:val="single" w:color="auto" w:sz="4" w:space="0"/>
            </w:tcBorders>
            <w:shd w:val="clear" w:color="000000" w:fill="FFFFFF"/>
            <w:vAlign w:val="center"/>
          </w:tcPr>
          <w:p w14:paraId="50D9B5C5">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18.01%</w:t>
            </w:r>
          </w:p>
        </w:tc>
        <w:tc>
          <w:tcPr>
            <w:tcW w:w="943" w:type="dxa"/>
            <w:tcBorders>
              <w:top w:val="nil"/>
              <w:left w:val="nil"/>
              <w:bottom w:val="single" w:color="auto" w:sz="4" w:space="0"/>
              <w:right w:val="single" w:color="auto" w:sz="4" w:space="0"/>
            </w:tcBorders>
            <w:shd w:val="clear" w:color="000000" w:fill="FFFFFF"/>
            <w:vAlign w:val="center"/>
          </w:tcPr>
          <w:p w14:paraId="4B1F261A">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8.64</w:t>
            </w:r>
          </w:p>
        </w:tc>
        <w:tc>
          <w:tcPr>
            <w:tcW w:w="1007" w:type="dxa"/>
            <w:tcBorders>
              <w:top w:val="nil"/>
              <w:left w:val="nil"/>
              <w:bottom w:val="single" w:color="auto" w:sz="4" w:space="0"/>
              <w:right w:val="single" w:color="auto" w:sz="4" w:space="0"/>
            </w:tcBorders>
            <w:shd w:val="clear" w:color="000000" w:fill="FFFFFF"/>
            <w:vAlign w:val="center"/>
          </w:tcPr>
          <w:p w14:paraId="05057DA1">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20</w:t>
            </w:r>
          </w:p>
        </w:tc>
        <w:tc>
          <w:tcPr>
            <w:tcW w:w="814" w:type="dxa"/>
            <w:tcBorders>
              <w:top w:val="nil"/>
              <w:left w:val="nil"/>
              <w:bottom w:val="single" w:color="auto" w:sz="4" w:space="0"/>
              <w:right w:val="single" w:color="auto" w:sz="4" w:space="0"/>
            </w:tcBorders>
            <w:shd w:val="clear" w:color="000000" w:fill="FFFFFF"/>
            <w:vAlign w:val="center"/>
          </w:tcPr>
          <w:p w14:paraId="3EB13639">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9</w:t>
            </w:r>
          </w:p>
        </w:tc>
      </w:tr>
      <w:tr w14:paraId="485D8AE8">
        <w:tblPrEx>
          <w:tblCellMar>
            <w:top w:w="0" w:type="dxa"/>
            <w:left w:w="108" w:type="dxa"/>
            <w:bottom w:w="0" w:type="dxa"/>
            <w:right w:w="108" w:type="dxa"/>
          </w:tblCellMar>
        </w:tblPrEx>
        <w:trPr>
          <w:trHeight w:val="633" w:hRule="exact"/>
        </w:trPr>
        <w:tc>
          <w:tcPr>
            <w:tcW w:w="1641" w:type="dxa"/>
            <w:tcBorders>
              <w:top w:val="nil"/>
              <w:left w:val="single" w:color="auto" w:sz="4" w:space="0"/>
              <w:bottom w:val="single" w:color="auto" w:sz="4" w:space="0"/>
              <w:right w:val="single" w:color="auto" w:sz="4" w:space="0"/>
            </w:tcBorders>
            <w:shd w:val="clear" w:color="000000" w:fill="FFFFFF"/>
            <w:vAlign w:val="center"/>
          </w:tcPr>
          <w:p w14:paraId="73878BA5">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4.穗上第一叶片长度</w:t>
            </w:r>
          </w:p>
        </w:tc>
        <w:tc>
          <w:tcPr>
            <w:tcW w:w="826" w:type="dxa"/>
            <w:tcBorders>
              <w:top w:val="nil"/>
              <w:left w:val="nil"/>
              <w:bottom w:val="single" w:color="auto" w:sz="4" w:space="0"/>
              <w:right w:val="single" w:color="auto" w:sz="4" w:space="0"/>
            </w:tcBorders>
            <w:shd w:val="clear" w:color="000000" w:fill="FFFFFF"/>
            <w:vAlign w:val="center"/>
          </w:tcPr>
          <w:p w14:paraId="3205322D">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39.4</w:t>
            </w:r>
          </w:p>
        </w:tc>
        <w:tc>
          <w:tcPr>
            <w:tcW w:w="879" w:type="dxa"/>
            <w:tcBorders>
              <w:top w:val="nil"/>
              <w:left w:val="nil"/>
              <w:bottom w:val="single" w:color="auto" w:sz="4" w:space="0"/>
              <w:right w:val="single" w:color="auto" w:sz="4" w:space="0"/>
            </w:tcBorders>
            <w:shd w:val="clear" w:color="000000" w:fill="FFFFFF"/>
            <w:vAlign w:val="center"/>
          </w:tcPr>
          <w:p w14:paraId="0C62BE4B">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139</w:t>
            </w:r>
          </w:p>
        </w:tc>
        <w:tc>
          <w:tcPr>
            <w:tcW w:w="702" w:type="dxa"/>
            <w:tcBorders>
              <w:top w:val="nil"/>
              <w:left w:val="nil"/>
              <w:bottom w:val="single" w:color="auto" w:sz="4" w:space="0"/>
              <w:right w:val="single" w:color="auto" w:sz="4" w:space="0"/>
            </w:tcBorders>
            <w:shd w:val="clear" w:color="000000" w:fill="FFFFFF"/>
            <w:vAlign w:val="center"/>
          </w:tcPr>
          <w:p w14:paraId="432B03D6">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99.6</w:t>
            </w:r>
          </w:p>
        </w:tc>
        <w:tc>
          <w:tcPr>
            <w:tcW w:w="879" w:type="dxa"/>
            <w:tcBorders>
              <w:top w:val="nil"/>
              <w:left w:val="nil"/>
              <w:bottom w:val="single" w:color="auto" w:sz="4" w:space="0"/>
              <w:right w:val="single" w:color="auto" w:sz="4" w:space="0"/>
            </w:tcBorders>
            <w:shd w:val="clear" w:color="000000" w:fill="FFFFFF"/>
            <w:vAlign w:val="center"/>
          </w:tcPr>
          <w:p w14:paraId="643EF23F">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86.54</w:t>
            </w:r>
          </w:p>
        </w:tc>
        <w:tc>
          <w:tcPr>
            <w:tcW w:w="852" w:type="dxa"/>
            <w:tcBorders>
              <w:top w:val="nil"/>
              <w:left w:val="nil"/>
              <w:bottom w:val="single" w:color="auto" w:sz="4" w:space="0"/>
              <w:right w:val="single" w:color="auto" w:sz="4" w:space="0"/>
            </w:tcBorders>
            <w:shd w:val="clear" w:color="000000" w:fill="FFFFFF"/>
            <w:vAlign w:val="center"/>
          </w:tcPr>
          <w:p w14:paraId="5DE03BFE">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10.28</w:t>
            </w:r>
          </w:p>
        </w:tc>
        <w:tc>
          <w:tcPr>
            <w:tcW w:w="1133" w:type="dxa"/>
            <w:tcBorders>
              <w:top w:val="nil"/>
              <w:left w:val="nil"/>
              <w:bottom w:val="single" w:color="auto" w:sz="4" w:space="0"/>
              <w:right w:val="single" w:color="auto" w:sz="4" w:space="0"/>
            </w:tcBorders>
            <w:shd w:val="clear" w:color="000000" w:fill="FFFFFF"/>
            <w:vAlign w:val="center"/>
          </w:tcPr>
          <w:p w14:paraId="7E6A68B2">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11.88%</w:t>
            </w:r>
          </w:p>
        </w:tc>
        <w:tc>
          <w:tcPr>
            <w:tcW w:w="943" w:type="dxa"/>
            <w:tcBorders>
              <w:top w:val="nil"/>
              <w:left w:val="nil"/>
              <w:bottom w:val="single" w:color="auto" w:sz="4" w:space="0"/>
              <w:right w:val="single" w:color="auto" w:sz="4" w:space="0"/>
            </w:tcBorders>
            <w:shd w:val="clear" w:color="000000" w:fill="FFFFFF"/>
            <w:noWrap/>
            <w:vAlign w:val="center"/>
          </w:tcPr>
          <w:p w14:paraId="533F644E">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3.65</w:t>
            </w:r>
          </w:p>
        </w:tc>
        <w:tc>
          <w:tcPr>
            <w:tcW w:w="1007" w:type="dxa"/>
            <w:tcBorders>
              <w:top w:val="nil"/>
              <w:left w:val="nil"/>
              <w:bottom w:val="single" w:color="auto" w:sz="4" w:space="0"/>
              <w:right w:val="single" w:color="auto" w:sz="4" w:space="0"/>
            </w:tcBorders>
            <w:shd w:val="clear" w:color="000000" w:fill="FFFFFF"/>
            <w:noWrap/>
            <w:vAlign w:val="center"/>
          </w:tcPr>
          <w:p w14:paraId="41F7F70D">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7</w:t>
            </w:r>
          </w:p>
        </w:tc>
        <w:tc>
          <w:tcPr>
            <w:tcW w:w="814" w:type="dxa"/>
            <w:tcBorders>
              <w:top w:val="nil"/>
              <w:left w:val="nil"/>
              <w:bottom w:val="single" w:color="auto" w:sz="4" w:space="0"/>
              <w:right w:val="single" w:color="auto" w:sz="4" w:space="0"/>
            </w:tcBorders>
            <w:shd w:val="clear" w:color="000000" w:fill="FFFFFF"/>
            <w:noWrap/>
            <w:vAlign w:val="center"/>
          </w:tcPr>
          <w:p w14:paraId="60CD8B15">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9</w:t>
            </w:r>
          </w:p>
        </w:tc>
      </w:tr>
      <w:tr w14:paraId="0495BD5D">
        <w:tblPrEx>
          <w:tblCellMar>
            <w:top w:w="0" w:type="dxa"/>
            <w:left w:w="108" w:type="dxa"/>
            <w:bottom w:w="0" w:type="dxa"/>
            <w:right w:w="108" w:type="dxa"/>
          </w:tblCellMar>
        </w:tblPrEx>
        <w:trPr>
          <w:trHeight w:val="633" w:hRule="exact"/>
        </w:trPr>
        <w:tc>
          <w:tcPr>
            <w:tcW w:w="1641" w:type="dxa"/>
            <w:tcBorders>
              <w:top w:val="nil"/>
              <w:left w:val="single" w:color="auto" w:sz="4" w:space="0"/>
              <w:bottom w:val="single" w:color="auto" w:sz="4" w:space="0"/>
              <w:right w:val="single" w:color="auto" w:sz="4" w:space="0"/>
            </w:tcBorders>
            <w:shd w:val="clear" w:color="000000" w:fill="FFFFFF"/>
            <w:vAlign w:val="center"/>
          </w:tcPr>
          <w:p w14:paraId="47A6BDCC">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5.穗上第一叶片宽度</w:t>
            </w:r>
          </w:p>
        </w:tc>
        <w:tc>
          <w:tcPr>
            <w:tcW w:w="826" w:type="dxa"/>
            <w:tcBorders>
              <w:top w:val="nil"/>
              <w:left w:val="nil"/>
              <w:bottom w:val="single" w:color="auto" w:sz="4" w:space="0"/>
              <w:right w:val="single" w:color="auto" w:sz="4" w:space="0"/>
            </w:tcBorders>
            <w:shd w:val="clear" w:color="000000" w:fill="FFFFFF"/>
            <w:noWrap/>
            <w:vAlign w:val="center"/>
          </w:tcPr>
          <w:p w14:paraId="62CC1AF1">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6</w:t>
            </w:r>
          </w:p>
        </w:tc>
        <w:tc>
          <w:tcPr>
            <w:tcW w:w="879" w:type="dxa"/>
            <w:tcBorders>
              <w:top w:val="nil"/>
              <w:left w:val="nil"/>
              <w:bottom w:val="single" w:color="auto" w:sz="4" w:space="0"/>
              <w:right w:val="single" w:color="auto" w:sz="4" w:space="0"/>
            </w:tcBorders>
            <w:shd w:val="clear" w:color="000000" w:fill="FFFFFF"/>
            <w:noWrap/>
            <w:vAlign w:val="center"/>
          </w:tcPr>
          <w:p w14:paraId="4B32759A">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13</w:t>
            </w:r>
          </w:p>
        </w:tc>
        <w:tc>
          <w:tcPr>
            <w:tcW w:w="702" w:type="dxa"/>
            <w:tcBorders>
              <w:top w:val="nil"/>
              <w:left w:val="nil"/>
              <w:bottom w:val="single" w:color="auto" w:sz="4" w:space="0"/>
              <w:right w:val="single" w:color="auto" w:sz="4" w:space="0"/>
            </w:tcBorders>
            <w:shd w:val="clear" w:color="000000" w:fill="FFFFFF"/>
            <w:vAlign w:val="center"/>
          </w:tcPr>
          <w:p w14:paraId="69D67DEB">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7</w:t>
            </w:r>
          </w:p>
        </w:tc>
        <w:tc>
          <w:tcPr>
            <w:tcW w:w="879" w:type="dxa"/>
            <w:tcBorders>
              <w:top w:val="nil"/>
              <w:left w:val="nil"/>
              <w:bottom w:val="single" w:color="auto" w:sz="4" w:space="0"/>
              <w:right w:val="single" w:color="auto" w:sz="4" w:space="0"/>
            </w:tcBorders>
            <w:shd w:val="clear" w:color="000000" w:fill="FFFFFF"/>
            <w:noWrap/>
            <w:vAlign w:val="center"/>
          </w:tcPr>
          <w:p w14:paraId="64A98C91">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9.87</w:t>
            </w:r>
          </w:p>
        </w:tc>
        <w:tc>
          <w:tcPr>
            <w:tcW w:w="852" w:type="dxa"/>
            <w:tcBorders>
              <w:top w:val="nil"/>
              <w:left w:val="nil"/>
              <w:bottom w:val="single" w:color="auto" w:sz="4" w:space="0"/>
              <w:right w:val="single" w:color="auto" w:sz="4" w:space="0"/>
            </w:tcBorders>
            <w:shd w:val="clear" w:color="000000" w:fill="FFFFFF"/>
            <w:vAlign w:val="center"/>
          </w:tcPr>
          <w:p w14:paraId="57827B9A">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1.23</w:t>
            </w:r>
          </w:p>
        </w:tc>
        <w:tc>
          <w:tcPr>
            <w:tcW w:w="1133" w:type="dxa"/>
            <w:tcBorders>
              <w:top w:val="nil"/>
              <w:left w:val="nil"/>
              <w:bottom w:val="single" w:color="auto" w:sz="4" w:space="0"/>
              <w:right w:val="single" w:color="auto" w:sz="4" w:space="0"/>
            </w:tcBorders>
            <w:shd w:val="clear" w:color="000000" w:fill="FFFFFF"/>
            <w:vAlign w:val="center"/>
          </w:tcPr>
          <w:p w14:paraId="43CCB67C">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12.47%</w:t>
            </w:r>
          </w:p>
        </w:tc>
        <w:tc>
          <w:tcPr>
            <w:tcW w:w="943" w:type="dxa"/>
            <w:tcBorders>
              <w:top w:val="nil"/>
              <w:left w:val="nil"/>
              <w:bottom w:val="single" w:color="auto" w:sz="4" w:space="0"/>
              <w:right w:val="single" w:color="auto" w:sz="4" w:space="0"/>
            </w:tcBorders>
            <w:shd w:val="clear" w:color="000000" w:fill="FFFFFF"/>
            <w:noWrap/>
            <w:vAlign w:val="center"/>
          </w:tcPr>
          <w:p w14:paraId="1F819056">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1.98</w:t>
            </w:r>
          </w:p>
        </w:tc>
        <w:tc>
          <w:tcPr>
            <w:tcW w:w="1007" w:type="dxa"/>
            <w:tcBorders>
              <w:top w:val="nil"/>
              <w:left w:val="nil"/>
              <w:bottom w:val="single" w:color="auto" w:sz="4" w:space="0"/>
              <w:right w:val="single" w:color="auto" w:sz="4" w:space="0"/>
            </w:tcBorders>
            <w:shd w:val="clear" w:color="000000" w:fill="FFFFFF"/>
            <w:noWrap/>
            <w:vAlign w:val="center"/>
          </w:tcPr>
          <w:p w14:paraId="488AEC30">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4</w:t>
            </w:r>
          </w:p>
        </w:tc>
        <w:tc>
          <w:tcPr>
            <w:tcW w:w="814" w:type="dxa"/>
            <w:tcBorders>
              <w:top w:val="nil"/>
              <w:left w:val="nil"/>
              <w:bottom w:val="single" w:color="auto" w:sz="4" w:space="0"/>
              <w:right w:val="single" w:color="auto" w:sz="4" w:space="0"/>
            </w:tcBorders>
            <w:shd w:val="clear" w:color="000000" w:fill="FFFFFF"/>
            <w:noWrap/>
            <w:vAlign w:val="center"/>
          </w:tcPr>
          <w:p w14:paraId="1493C914">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9</w:t>
            </w:r>
          </w:p>
        </w:tc>
      </w:tr>
      <w:tr w14:paraId="154B2E9C">
        <w:tblPrEx>
          <w:tblCellMar>
            <w:top w:w="0" w:type="dxa"/>
            <w:left w:w="108" w:type="dxa"/>
            <w:bottom w:w="0" w:type="dxa"/>
            <w:right w:w="108" w:type="dxa"/>
          </w:tblCellMar>
        </w:tblPrEx>
        <w:trPr>
          <w:trHeight w:val="633" w:hRule="exact"/>
        </w:trPr>
        <w:tc>
          <w:tcPr>
            <w:tcW w:w="1641" w:type="dxa"/>
            <w:tcBorders>
              <w:top w:val="nil"/>
              <w:left w:val="single" w:color="auto" w:sz="4" w:space="0"/>
              <w:bottom w:val="single" w:color="auto" w:sz="4" w:space="0"/>
              <w:right w:val="single" w:color="auto" w:sz="4" w:space="0"/>
            </w:tcBorders>
            <w:shd w:val="clear" w:color="000000" w:fill="FFFFFF"/>
            <w:vAlign w:val="center"/>
          </w:tcPr>
          <w:p w14:paraId="7F8E5BFE">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8.雄穗一级侧枝数目</w:t>
            </w:r>
          </w:p>
        </w:tc>
        <w:tc>
          <w:tcPr>
            <w:tcW w:w="826" w:type="dxa"/>
            <w:tcBorders>
              <w:top w:val="nil"/>
              <w:left w:val="nil"/>
              <w:bottom w:val="single" w:color="auto" w:sz="4" w:space="0"/>
              <w:right w:val="single" w:color="auto" w:sz="4" w:space="0"/>
            </w:tcBorders>
            <w:shd w:val="clear" w:color="000000" w:fill="FFFFFF"/>
            <w:noWrap/>
            <w:vAlign w:val="center"/>
          </w:tcPr>
          <w:p w14:paraId="136C1CDB">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0</w:t>
            </w:r>
          </w:p>
        </w:tc>
        <w:tc>
          <w:tcPr>
            <w:tcW w:w="879" w:type="dxa"/>
            <w:tcBorders>
              <w:top w:val="nil"/>
              <w:left w:val="nil"/>
              <w:bottom w:val="single" w:color="auto" w:sz="4" w:space="0"/>
              <w:right w:val="single" w:color="auto" w:sz="4" w:space="0"/>
            </w:tcBorders>
            <w:shd w:val="clear" w:color="000000" w:fill="FFFFFF"/>
            <w:noWrap/>
            <w:vAlign w:val="center"/>
          </w:tcPr>
          <w:p w14:paraId="359BC185">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35</w:t>
            </w:r>
          </w:p>
        </w:tc>
        <w:tc>
          <w:tcPr>
            <w:tcW w:w="702" w:type="dxa"/>
            <w:tcBorders>
              <w:top w:val="nil"/>
              <w:left w:val="nil"/>
              <w:bottom w:val="single" w:color="auto" w:sz="4" w:space="0"/>
              <w:right w:val="single" w:color="auto" w:sz="4" w:space="0"/>
            </w:tcBorders>
            <w:shd w:val="clear" w:color="000000" w:fill="FFFFFF"/>
            <w:vAlign w:val="center"/>
          </w:tcPr>
          <w:p w14:paraId="335BDB7E">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35</w:t>
            </w:r>
          </w:p>
        </w:tc>
        <w:tc>
          <w:tcPr>
            <w:tcW w:w="879" w:type="dxa"/>
            <w:tcBorders>
              <w:top w:val="nil"/>
              <w:left w:val="nil"/>
              <w:bottom w:val="single" w:color="auto" w:sz="4" w:space="0"/>
              <w:right w:val="single" w:color="auto" w:sz="4" w:space="0"/>
            </w:tcBorders>
            <w:shd w:val="clear" w:color="000000" w:fill="FFFFFF"/>
            <w:noWrap/>
            <w:vAlign w:val="center"/>
          </w:tcPr>
          <w:p w14:paraId="660031E2">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14.12</w:t>
            </w:r>
          </w:p>
        </w:tc>
        <w:tc>
          <w:tcPr>
            <w:tcW w:w="852" w:type="dxa"/>
            <w:tcBorders>
              <w:top w:val="nil"/>
              <w:left w:val="nil"/>
              <w:bottom w:val="single" w:color="auto" w:sz="4" w:space="0"/>
              <w:right w:val="single" w:color="auto" w:sz="4" w:space="0"/>
            </w:tcBorders>
            <w:shd w:val="clear" w:color="000000" w:fill="FFFFFF"/>
            <w:vAlign w:val="center"/>
          </w:tcPr>
          <w:p w14:paraId="3086A563">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6.82</w:t>
            </w:r>
          </w:p>
        </w:tc>
        <w:tc>
          <w:tcPr>
            <w:tcW w:w="1133" w:type="dxa"/>
            <w:tcBorders>
              <w:top w:val="nil"/>
              <w:left w:val="nil"/>
              <w:bottom w:val="single" w:color="auto" w:sz="4" w:space="0"/>
              <w:right w:val="single" w:color="auto" w:sz="4" w:space="0"/>
            </w:tcBorders>
            <w:shd w:val="clear" w:color="000000" w:fill="FFFFFF"/>
            <w:vAlign w:val="center"/>
          </w:tcPr>
          <w:p w14:paraId="38838B3A">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48.31%</w:t>
            </w:r>
          </w:p>
        </w:tc>
        <w:tc>
          <w:tcPr>
            <w:tcW w:w="943" w:type="dxa"/>
            <w:tcBorders>
              <w:top w:val="nil"/>
              <w:left w:val="nil"/>
              <w:bottom w:val="single" w:color="auto" w:sz="4" w:space="0"/>
              <w:right w:val="single" w:color="auto" w:sz="4" w:space="0"/>
            </w:tcBorders>
            <w:shd w:val="clear" w:color="000000" w:fill="FFFFFF"/>
            <w:noWrap/>
            <w:vAlign w:val="center"/>
          </w:tcPr>
          <w:p w14:paraId="2980F5C1">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3.07</w:t>
            </w:r>
          </w:p>
        </w:tc>
        <w:tc>
          <w:tcPr>
            <w:tcW w:w="1007" w:type="dxa"/>
            <w:tcBorders>
              <w:top w:val="nil"/>
              <w:left w:val="nil"/>
              <w:bottom w:val="single" w:color="auto" w:sz="4" w:space="0"/>
              <w:right w:val="single" w:color="auto" w:sz="4" w:space="0"/>
            </w:tcBorders>
            <w:shd w:val="clear" w:color="000000" w:fill="FFFFFF"/>
            <w:noWrap/>
            <w:vAlign w:val="center"/>
          </w:tcPr>
          <w:p w14:paraId="5360C41B">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6.5</w:t>
            </w:r>
          </w:p>
        </w:tc>
        <w:tc>
          <w:tcPr>
            <w:tcW w:w="814" w:type="dxa"/>
            <w:tcBorders>
              <w:top w:val="nil"/>
              <w:left w:val="nil"/>
              <w:bottom w:val="single" w:color="auto" w:sz="4" w:space="0"/>
              <w:right w:val="single" w:color="auto" w:sz="4" w:space="0"/>
            </w:tcBorders>
            <w:shd w:val="clear" w:color="000000" w:fill="FFFFFF"/>
            <w:noWrap/>
            <w:vAlign w:val="center"/>
          </w:tcPr>
          <w:p w14:paraId="4250153A">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9</w:t>
            </w:r>
          </w:p>
        </w:tc>
      </w:tr>
      <w:tr w14:paraId="453844BD">
        <w:tblPrEx>
          <w:tblCellMar>
            <w:top w:w="0" w:type="dxa"/>
            <w:left w:w="108" w:type="dxa"/>
            <w:bottom w:w="0" w:type="dxa"/>
            <w:right w:w="108" w:type="dxa"/>
          </w:tblCellMar>
        </w:tblPrEx>
        <w:trPr>
          <w:trHeight w:val="633" w:hRule="exact"/>
        </w:trPr>
        <w:tc>
          <w:tcPr>
            <w:tcW w:w="1641" w:type="dxa"/>
            <w:tcBorders>
              <w:top w:val="nil"/>
              <w:left w:val="single" w:color="auto" w:sz="4" w:space="0"/>
              <w:bottom w:val="single" w:color="auto" w:sz="4" w:space="0"/>
              <w:right w:val="single" w:color="auto" w:sz="4" w:space="0"/>
            </w:tcBorders>
            <w:shd w:val="clear" w:color="000000" w:fill="FFFFFF"/>
            <w:vAlign w:val="center"/>
          </w:tcPr>
          <w:p w14:paraId="0047D6AA">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10.穗位高度</w:t>
            </w:r>
          </w:p>
        </w:tc>
        <w:tc>
          <w:tcPr>
            <w:tcW w:w="826" w:type="dxa"/>
            <w:tcBorders>
              <w:top w:val="nil"/>
              <w:left w:val="nil"/>
              <w:bottom w:val="single" w:color="auto" w:sz="4" w:space="0"/>
              <w:right w:val="single" w:color="auto" w:sz="4" w:space="0"/>
            </w:tcBorders>
            <w:shd w:val="clear" w:color="000000" w:fill="FFFFFF"/>
            <w:noWrap/>
            <w:vAlign w:val="center"/>
          </w:tcPr>
          <w:p w14:paraId="5F02EFE1">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25</w:t>
            </w:r>
          </w:p>
        </w:tc>
        <w:tc>
          <w:tcPr>
            <w:tcW w:w="879" w:type="dxa"/>
            <w:tcBorders>
              <w:top w:val="nil"/>
              <w:left w:val="nil"/>
              <w:bottom w:val="single" w:color="auto" w:sz="4" w:space="0"/>
              <w:right w:val="single" w:color="auto" w:sz="4" w:space="0"/>
            </w:tcBorders>
            <w:shd w:val="clear" w:color="000000" w:fill="FFFFFF"/>
            <w:noWrap/>
            <w:vAlign w:val="center"/>
          </w:tcPr>
          <w:p w14:paraId="0EB96675">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156</w:t>
            </w:r>
          </w:p>
        </w:tc>
        <w:tc>
          <w:tcPr>
            <w:tcW w:w="702" w:type="dxa"/>
            <w:tcBorders>
              <w:top w:val="nil"/>
              <w:left w:val="nil"/>
              <w:bottom w:val="single" w:color="auto" w:sz="4" w:space="0"/>
              <w:right w:val="single" w:color="auto" w:sz="4" w:space="0"/>
            </w:tcBorders>
            <w:shd w:val="clear" w:color="000000" w:fill="FFFFFF"/>
            <w:vAlign w:val="center"/>
          </w:tcPr>
          <w:p w14:paraId="799C3E96">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131</w:t>
            </w:r>
          </w:p>
        </w:tc>
        <w:tc>
          <w:tcPr>
            <w:tcW w:w="879" w:type="dxa"/>
            <w:tcBorders>
              <w:top w:val="nil"/>
              <w:left w:val="nil"/>
              <w:bottom w:val="single" w:color="auto" w:sz="4" w:space="0"/>
              <w:right w:val="single" w:color="auto" w:sz="4" w:space="0"/>
            </w:tcBorders>
            <w:shd w:val="clear" w:color="000000" w:fill="FFFFFF"/>
            <w:noWrap/>
            <w:vAlign w:val="center"/>
          </w:tcPr>
          <w:p w14:paraId="7A1A0782">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78.68</w:t>
            </w:r>
          </w:p>
        </w:tc>
        <w:tc>
          <w:tcPr>
            <w:tcW w:w="852" w:type="dxa"/>
            <w:tcBorders>
              <w:top w:val="nil"/>
              <w:left w:val="nil"/>
              <w:bottom w:val="single" w:color="auto" w:sz="4" w:space="0"/>
              <w:right w:val="single" w:color="auto" w:sz="4" w:space="0"/>
            </w:tcBorders>
            <w:shd w:val="clear" w:color="000000" w:fill="FFFFFF"/>
            <w:vAlign w:val="center"/>
          </w:tcPr>
          <w:p w14:paraId="539F12B7">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21.65</w:t>
            </w:r>
          </w:p>
        </w:tc>
        <w:tc>
          <w:tcPr>
            <w:tcW w:w="1133" w:type="dxa"/>
            <w:tcBorders>
              <w:top w:val="nil"/>
              <w:left w:val="nil"/>
              <w:bottom w:val="single" w:color="auto" w:sz="4" w:space="0"/>
              <w:right w:val="single" w:color="auto" w:sz="4" w:space="0"/>
            </w:tcBorders>
            <w:shd w:val="clear" w:color="000000" w:fill="FFFFFF"/>
            <w:vAlign w:val="center"/>
          </w:tcPr>
          <w:p w14:paraId="189DE680">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27.53%</w:t>
            </w:r>
          </w:p>
        </w:tc>
        <w:tc>
          <w:tcPr>
            <w:tcW w:w="943" w:type="dxa"/>
            <w:tcBorders>
              <w:top w:val="nil"/>
              <w:left w:val="nil"/>
              <w:bottom w:val="single" w:color="auto" w:sz="4" w:space="0"/>
              <w:right w:val="single" w:color="auto" w:sz="4" w:space="0"/>
            </w:tcBorders>
            <w:shd w:val="clear" w:color="000000" w:fill="FFFFFF"/>
            <w:noWrap/>
            <w:vAlign w:val="center"/>
          </w:tcPr>
          <w:p w14:paraId="7CA0852D">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9.59</w:t>
            </w:r>
          </w:p>
        </w:tc>
        <w:tc>
          <w:tcPr>
            <w:tcW w:w="1007" w:type="dxa"/>
            <w:tcBorders>
              <w:top w:val="nil"/>
              <w:left w:val="nil"/>
              <w:bottom w:val="single" w:color="auto" w:sz="4" w:space="0"/>
              <w:right w:val="single" w:color="auto" w:sz="4" w:space="0"/>
            </w:tcBorders>
            <w:shd w:val="clear" w:color="000000" w:fill="FFFFFF"/>
            <w:noWrap/>
            <w:vAlign w:val="center"/>
          </w:tcPr>
          <w:p w14:paraId="352216E5">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20</w:t>
            </w:r>
          </w:p>
        </w:tc>
        <w:tc>
          <w:tcPr>
            <w:tcW w:w="814" w:type="dxa"/>
            <w:tcBorders>
              <w:top w:val="nil"/>
              <w:left w:val="nil"/>
              <w:bottom w:val="single" w:color="auto" w:sz="4" w:space="0"/>
              <w:right w:val="single" w:color="auto" w:sz="4" w:space="0"/>
            </w:tcBorders>
            <w:shd w:val="clear" w:color="000000" w:fill="FFFFFF"/>
            <w:noWrap/>
            <w:vAlign w:val="center"/>
          </w:tcPr>
          <w:p w14:paraId="77D5194B">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9</w:t>
            </w:r>
          </w:p>
        </w:tc>
      </w:tr>
      <w:tr w14:paraId="6D2935E9">
        <w:tblPrEx>
          <w:tblCellMar>
            <w:top w:w="0" w:type="dxa"/>
            <w:left w:w="108" w:type="dxa"/>
            <w:bottom w:w="0" w:type="dxa"/>
            <w:right w:w="108" w:type="dxa"/>
          </w:tblCellMar>
        </w:tblPrEx>
        <w:trPr>
          <w:trHeight w:val="633" w:hRule="exact"/>
        </w:trPr>
        <w:tc>
          <w:tcPr>
            <w:tcW w:w="1641" w:type="dxa"/>
            <w:tcBorders>
              <w:top w:val="nil"/>
              <w:left w:val="single" w:color="auto" w:sz="4" w:space="0"/>
              <w:bottom w:val="single" w:color="auto" w:sz="4" w:space="0"/>
              <w:right w:val="single" w:color="auto" w:sz="4" w:space="0"/>
            </w:tcBorders>
            <w:shd w:val="clear" w:color="000000" w:fill="FFFFFF"/>
            <w:vAlign w:val="center"/>
          </w:tcPr>
          <w:p w14:paraId="1AB1CF1E">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11.果穗长度</w:t>
            </w:r>
          </w:p>
        </w:tc>
        <w:tc>
          <w:tcPr>
            <w:tcW w:w="826" w:type="dxa"/>
            <w:tcBorders>
              <w:top w:val="nil"/>
              <w:left w:val="nil"/>
              <w:bottom w:val="single" w:color="auto" w:sz="4" w:space="0"/>
              <w:right w:val="single" w:color="auto" w:sz="4" w:space="0"/>
            </w:tcBorders>
            <w:shd w:val="clear" w:color="000000" w:fill="FFFFFF"/>
            <w:noWrap/>
            <w:vAlign w:val="center"/>
          </w:tcPr>
          <w:p w14:paraId="32637E2D">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13</w:t>
            </w:r>
          </w:p>
        </w:tc>
        <w:tc>
          <w:tcPr>
            <w:tcW w:w="879" w:type="dxa"/>
            <w:tcBorders>
              <w:top w:val="nil"/>
              <w:left w:val="nil"/>
              <w:bottom w:val="single" w:color="auto" w:sz="4" w:space="0"/>
              <w:right w:val="single" w:color="auto" w:sz="4" w:space="0"/>
            </w:tcBorders>
            <w:shd w:val="clear" w:color="000000" w:fill="FFFFFF"/>
            <w:noWrap/>
            <w:vAlign w:val="center"/>
          </w:tcPr>
          <w:p w14:paraId="2DEC5ABE">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29</w:t>
            </w:r>
          </w:p>
        </w:tc>
        <w:tc>
          <w:tcPr>
            <w:tcW w:w="702" w:type="dxa"/>
            <w:tcBorders>
              <w:top w:val="nil"/>
              <w:left w:val="nil"/>
              <w:bottom w:val="single" w:color="auto" w:sz="4" w:space="0"/>
              <w:right w:val="single" w:color="auto" w:sz="4" w:space="0"/>
            </w:tcBorders>
            <w:shd w:val="clear" w:color="000000" w:fill="FFFFFF"/>
            <w:vAlign w:val="center"/>
          </w:tcPr>
          <w:p w14:paraId="5F61EF0F">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16</w:t>
            </w:r>
          </w:p>
        </w:tc>
        <w:tc>
          <w:tcPr>
            <w:tcW w:w="879" w:type="dxa"/>
            <w:tcBorders>
              <w:top w:val="nil"/>
              <w:left w:val="nil"/>
              <w:bottom w:val="single" w:color="auto" w:sz="4" w:space="0"/>
              <w:right w:val="single" w:color="auto" w:sz="4" w:space="0"/>
            </w:tcBorders>
            <w:shd w:val="clear" w:color="000000" w:fill="FFFFFF"/>
            <w:noWrap/>
            <w:vAlign w:val="center"/>
          </w:tcPr>
          <w:p w14:paraId="4B1CE997">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19.76</w:t>
            </w:r>
          </w:p>
        </w:tc>
        <w:tc>
          <w:tcPr>
            <w:tcW w:w="852" w:type="dxa"/>
            <w:tcBorders>
              <w:top w:val="nil"/>
              <w:left w:val="nil"/>
              <w:bottom w:val="single" w:color="auto" w:sz="4" w:space="0"/>
              <w:right w:val="single" w:color="auto" w:sz="4" w:space="0"/>
            </w:tcBorders>
            <w:shd w:val="clear" w:color="000000" w:fill="FFFFFF"/>
            <w:vAlign w:val="center"/>
          </w:tcPr>
          <w:p w14:paraId="2F3A2936">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2.78</w:t>
            </w:r>
          </w:p>
        </w:tc>
        <w:tc>
          <w:tcPr>
            <w:tcW w:w="1133" w:type="dxa"/>
            <w:tcBorders>
              <w:top w:val="nil"/>
              <w:left w:val="nil"/>
              <w:bottom w:val="single" w:color="auto" w:sz="4" w:space="0"/>
              <w:right w:val="single" w:color="auto" w:sz="4" w:space="0"/>
            </w:tcBorders>
            <w:shd w:val="clear" w:color="000000" w:fill="FFFFFF"/>
            <w:vAlign w:val="center"/>
          </w:tcPr>
          <w:p w14:paraId="654BD0E9">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14.07%</w:t>
            </w:r>
          </w:p>
        </w:tc>
        <w:tc>
          <w:tcPr>
            <w:tcW w:w="943" w:type="dxa"/>
            <w:tcBorders>
              <w:top w:val="nil"/>
              <w:left w:val="nil"/>
              <w:bottom w:val="single" w:color="auto" w:sz="4" w:space="0"/>
              <w:right w:val="single" w:color="auto" w:sz="4" w:space="0"/>
            </w:tcBorders>
            <w:shd w:val="clear" w:color="000000" w:fill="FFFFFF"/>
            <w:noWrap/>
            <w:vAlign w:val="center"/>
          </w:tcPr>
          <w:p w14:paraId="289A61BF">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1.26</w:t>
            </w:r>
          </w:p>
        </w:tc>
        <w:tc>
          <w:tcPr>
            <w:tcW w:w="1007" w:type="dxa"/>
            <w:tcBorders>
              <w:top w:val="nil"/>
              <w:left w:val="nil"/>
              <w:bottom w:val="single" w:color="auto" w:sz="4" w:space="0"/>
              <w:right w:val="single" w:color="auto" w:sz="4" w:space="0"/>
            </w:tcBorders>
            <w:shd w:val="clear" w:color="000000" w:fill="FFFFFF"/>
            <w:noWrap/>
            <w:vAlign w:val="center"/>
          </w:tcPr>
          <w:p w14:paraId="45A4B3D4">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2.5</w:t>
            </w:r>
          </w:p>
        </w:tc>
        <w:tc>
          <w:tcPr>
            <w:tcW w:w="814" w:type="dxa"/>
            <w:tcBorders>
              <w:top w:val="nil"/>
              <w:left w:val="nil"/>
              <w:bottom w:val="single" w:color="auto" w:sz="4" w:space="0"/>
              <w:right w:val="single" w:color="auto" w:sz="4" w:space="0"/>
            </w:tcBorders>
            <w:shd w:val="clear" w:color="000000" w:fill="FFFFFF"/>
            <w:noWrap/>
            <w:vAlign w:val="center"/>
          </w:tcPr>
          <w:p w14:paraId="5A93A4E1">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9</w:t>
            </w:r>
          </w:p>
        </w:tc>
      </w:tr>
      <w:tr w14:paraId="6F73BCE7">
        <w:tblPrEx>
          <w:tblCellMar>
            <w:top w:w="0" w:type="dxa"/>
            <w:left w:w="108" w:type="dxa"/>
            <w:bottom w:w="0" w:type="dxa"/>
            <w:right w:w="108" w:type="dxa"/>
          </w:tblCellMar>
        </w:tblPrEx>
        <w:trPr>
          <w:trHeight w:val="633" w:hRule="exact"/>
        </w:trPr>
        <w:tc>
          <w:tcPr>
            <w:tcW w:w="1641" w:type="dxa"/>
            <w:tcBorders>
              <w:top w:val="nil"/>
              <w:left w:val="single" w:color="auto" w:sz="4" w:space="0"/>
              <w:bottom w:val="single" w:color="auto" w:sz="4" w:space="0"/>
              <w:right w:val="single" w:color="auto" w:sz="4" w:space="0"/>
            </w:tcBorders>
            <w:shd w:val="clear" w:color="000000" w:fill="FFFFFF"/>
            <w:vAlign w:val="center"/>
          </w:tcPr>
          <w:p w14:paraId="6106143E">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12.果穗直径</w:t>
            </w:r>
          </w:p>
        </w:tc>
        <w:tc>
          <w:tcPr>
            <w:tcW w:w="826" w:type="dxa"/>
            <w:tcBorders>
              <w:top w:val="nil"/>
              <w:left w:val="nil"/>
              <w:bottom w:val="single" w:color="auto" w:sz="4" w:space="0"/>
              <w:right w:val="single" w:color="auto" w:sz="4" w:space="0"/>
            </w:tcBorders>
            <w:shd w:val="clear" w:color="000000" w:fill="FFFFFF"/>
            <w:noWrap/>
            <w:vAlign w:val="center"/>
          </w:tcPr>
          <w:p w14:paraId="41437E3E">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3.2</w:t>
            </w:r>
          </w:p>
        </w:tc>
        <w:tc>
          <w:tcPr>
            <w:tcW w:w="879" w:type="dxa"/>
            <w:tcBorders>
              <w:top w:val="nil"/>
              <w:left w:val="nil"/>
              <w:bottom w:val="single" w:color="auto" w:sz="4" w:space="0"/>
              <w:right w:val="single" w:color="auto" w:sz="4" w:space="0"/>
            </w:tcBorders>
            <w:shd w:val="clear" w:color="000000" w:fill="FFFFFF"/>
            <w:noWrap/>
            <w:vAlign w:val="center"/>
          </w:tcPr>
          <w:p w14:paraId="554EE3B1">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6.6</w:t>
            </w:r>
          </w:p>
        </w:tc>
        <w:tc>
          <w:tcPr>
            <w:tcW w:w="702" w:type="dxa"/>
            <w:tcBorders>
              <w:top w:val="nil"/>
              <w:left w:val="nil"/>
              <w:bottom w:val="single" w:color="auto" w:sz="4" w:space="0"/>
              <w:right w:val="single" w:color="auto" w:sz="4" w:space="0"/>
            </w:tcBorders>
            <w:shd w:val="clear" w:color="000000" w:fill="FFFFFF"/>
            <w:vAlign w:val="center"/>
          </w:tcPr>
          <w:p w14:paraId="4E81EEF7">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3.4</w:t>
            </w:r>
          </w:p>
        </w:tc>
        <w:tc>
          <w:tcPr>
            <w:tcW w:w="879" w:type="dxa"/>
            <w:tcBorders>
              <w:top w:val="nil"/>
              <w:left w:val="nil"/>
              <w:bottom w:val="single" w:color="auto" w:sz="4" w:space="0"/>
              <w:right w:val="single" w:color="auto" w:sz="4" w:space="0"/>
            </w:tcBorders>
            <w:shd w:val="clear" w:color="000000" w:fill="FFFFFF"/>
            <w:noWrap/>
            <w:vAlign w:val="center"/>
          </w:tcPr>
          <w:p w14:paraId="69B9689F">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4.73</w:t>
            </w:r>
          </w:p>
        </w:tc>
        <w:tc>
          <w:tcPr>
            <w:tcW w:w="852" w:type="dxa"/>
            <w:tcBorders>
              <w:top w:val="nil"/>
              <w:left w:val="nil"/>
              <w:bottom w:val="single" w:color="auto" w:sz="4" w:space="0"/>
              <w:right w:val="single" w:color="auto" w:sz="4" w:space="0"/>
            </w:tcBorders>
            <w:shd w:val="clear" w:color="000000" w:fill="FFFFFF"/>
            <w:vAlign w:val="center"/>
          </w:tcPr>
          <w:p w14:paraId="08EF9560">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0.46</w:t>
            </w:r>
          </w:p>
        </w:tc>
        <w:tc>
          <w:tcPr>
            <w:tcW w:w="1133" w:type="dxa"/>
            <w:tcBorders>
              <w:top w:val="nil"/>
              <w:left w:val="nil"/>
              <w:bottom w:val="single" w:color="auto" w:sz="4" w:space="0"/>
              <w:right w:val="single" w:color="auto" w:sz="4" w:space="0"/>
            </w:tcBorders>
            <w:shd w:val="clear" w:color="000000" w:fill="FFFFFF"/>
            <w:vAlign w:val="center"/>
          </w:tcPr>
          <w:p w14:paraId="6A422FC8">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9.73%</w:t>
            </w:r>
          </w:p>
        </w:tc>
        <w:tc>
          <w:tcPr>
            <w:tcW w:w="943" w:type="dxa"/>
            <w:tcBorders>
              <w:top w:val="nil"/>
              <w:left w:val="nil"/>
              <w:bottom w:val="single" w:color="auto" w:sz="4" w:space="0"/>
              <w:right w:val="single" w:color="auto" w:sz="4" w:space="0"/>
            </w:tcBorders>
            <w:shd w:val="clear" w:color="000000" w:fill="FFFFFF"/>
            <w:noWrap/>
            <w:vAlign w:val="center"/>
          </w:tcPr>
          <w:p w14:paraId="082FF66F">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0.23</w:t>
            </w:r>
          </w:p>
        </w:tc>
        <w:tc>
          <w:tcPr>
            <w:tcW w:w="1007" w:type="dxa"/>
            <w:tcBorders>
              <w:top w:val="nil"/>
              <w:left w:val="nil"/>
              <w:bottom w:val="single" w:color="auto" w:sz="4" w:space="0"/>
              <w:right w:val="single" w:color="auto" w:sz="4" w:space="0"/>
            </w:tcBorders>
            <w:shd w:val="clear" w:color="000000" w:fill="FFFFFF"/>
            <w:noWrap/>
            <w:vAlign w:val="center"/>
          </w:tcPr>
          <w:p w14:paraId="330DAD95">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0.5</w:t>
            </w:r>
          </w:p>
        </w:tc>
        <w:tc>
          <w:tcPr>
            <w:tcW w:w="814" w:type="dxa"/>
            <w:tcBorders>
              <w:top w:val="nil"/>
              <w:left w:val="nil"/>
              <w:bottom w:val="single" w:color="auto" w:sz="4" w:space="0"/>
              <w:right w:val="single" w:color="auto" w:sz="4" w:space="0"/>
            </w:tcBorders>
            <w:shd w:val="clear" w:color="000000" w:fill="FFFFFF"/>
            <w:noWrap/>
            <w:vAlign w:val="center"/>
          </w:tcPr>
          <w:p w14:paraId="2EC8FBE1">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9</w:t>
            </w:r>
          </w:p>
        </w:tc>
      </w:tr>
      <w:tr w14:paraId="2DE720FA">
        <w:tblPrEx>
          <w:tblCellMar>
            <w:top w:w="0" w:type="dxa"/>
            <w:left w:w="108" w:type="dxa"/>
            <w:bottom w:w="0" w:type="dxa"/>
            <w:right w:w="108" w:type="dxa"/>
          </w:tblCellMar>
        </w:tblPrEx>
        <w:trPr>
          <w:trHeight w:val="643" w:hRule="exact"/>
        </w:trPr>
        <w:tc>
          <w:tcPr>
            <w:tcW w:w="1641" w:type="dxa"/>
            <w:tcBorders>
              <w:top w:val="nil"/>
              <w:left w:val="single" w:color="auto" w:sz="4" w:space="0"/>
              <w:bottom w:val="single" w:color="auto" w:sz="4" w:space="0"/>
              <w:right w:val="single" w:color="auto" w:sz="4" w:space="0"/>
            </w:tcBorders>
            <w:shd w:val="clear" w:color="000000" w:fill="FFFFFF"/>
            <w:vAlign w:val="center"/>
          </w:tcPr>
          <w:p w14:paraId="4622E5C6">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13.穗行数</w:t>
            </w:r>
          </w:p>
        </w:tc>
        <w:tc>
          <w:tcPr>
            <w:tcW w:w="826" w:type="dxa"/>
            <w:tcBorders>
              <w:top w:val="nil"/>
              <w:left w:val="nil"/>
              <w:bottom w:val="single" w:color="auto" w:sz="4" w:space="0"/>
              <w:right w:val="single" w:color="auto" w:sz="4" w:space="0"/>
            </w:tcBorders>
            <w:shd w:val="clear" w:color="000000" w:fill="FFFFFF"/>
            <w:noWrap/>
            <w:vAlign w:val="center"/>
          </w:tcPr>
          <w:p w14:paraId="43D5C082">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10</w:t>
            </w:r>
          </w:p>
        </w:tc>
        <w:tc>
          <w:tcPr>
            <w:tcW w:w="879" w:type="dxa"/>
            <w:tcBorders>
              <w:top w:val="nil"/>
              <w:left w:val="nil"/>
              <w:bottom w:val="single" w:color="auto" w:sz="4" w:space="0"/>
              <w:right w:val="single" w:color="auto" w:sz="4" w:space="0"/>
            </w:tcBorders>
            <w:shd w:val="clear" w:color="000000" w:fill="FFFFFF"/>
            <w:noWrap/>
            <w:vAlign w:val="center"/>
          </w:tcPr>
          <w:p w14:paraId="7A47246C">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22</w:t>
            </w:r>
          </w:p>
        </w:tc>
        <w:tc>
          <w:tcPr>
            <w:tcW w:w="702" w:type="dxa"/>
            <w:tcBorders>
              <w:top w:val="nil"/>
              <w:left w:val="nil"/>
              <w:bottom w:val="single" w:color="auto" w:sz="4" w:space="0"/>
              <w:right w:val="single" w:color="auto" w:sz="4" w:space="0"/>
            </w:tcBorders>
            <w:shd w:val="clear" w:color="000000" w:fill="FFFFFF"/>
            <w:vAlign w:val="center"/>
          </w:tcPr>
          <w:p w14:paraId="164D4457">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12</w:t>
            </w:r>
          </w:p>
        </w:tc>
        <w:tc>
          <w:tcPr>
            <w:tcW w:w="879" w:type="dxa"/>
            <w:tcBorders>
              <w:top w:val="nil"/>
              <w:left w:val="nil"/>
              <w:bottom w:val="single" w:color="auto" w:sz="4" w:space="0"/>
              <w:right w:val="single" w:color="auto" w:sz="4" w:space="0"/>
            </w:tcBorders>
            <w:shd w:val="clear" w:color="000000" w:fill="FFFFFF"/>
            <w:noWrap/>
            <w:vAlign w:val="center"/>
          </w:tcPr>
          <w:p w14:paraId="2D436FE2">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15.88</w:t>
            </w:r>
          </w:p>
        </w:tc>
        <w:tc>
          <w:tcPr>
            <w:tcW w:w="852" w:type="dxa"/>
            <w:tcBorders>
              <w:top w:val="nil"/>
              <w:left w:val="nil"/>
              <w:bottom w:val="single" w:color="auto" w:sz="4" w:space="0"/>
              <w:right w:val="single" w:color="auto" w:sz="4" w:space="0"/>
            </w:tcBorders>
            <w:shd w:val="clear" w:color="000000" w:fill="FFFFFF"/>
            <w:noWrap/>
            <w:vAlign w:val="center"/>
          </w:tcPr>
          <w:p w14:paraId="0F280660">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2.21</w:t>
            </w:r>
          </w:p>
        </w:tc>
        <w:tc>
          <w:tcPr>
            <w:tcW w:w="1133" w:type="dxa"/>
            <w:tcBorders>
              <w:top w:val="nil"/>
              <w:left w:val="nil"/>
              <w:bottom w:val="single" w:color="auto" w:sz="4" w:space="0"/>
              <w:right w:val="single" w:color="auto" w:sz="4" w:space="0"/>
            </w:tcBorders>
            <w:shd w:val="clear" w:color="000000" w:fill="FFFFFF"/>
            <w:vAlign w:val="center"/>
          </w:tcPr>
          <w:p w14:paraId="0D89391D">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13.91%</w:t>
            </w:r>
          </w:p>
        </w:tc>
        <w:tc>
          <w:tcPr>
            <w:tcW w:w="943" w:type="dxa"/>
            <w:tcBorders>
              <w:top w:val="nil"/>
              <w:left w:val="nil"/>
              <w:bottom w:val="single" w:color="auto" w:sz="4" w:space="0"/>
              <w:right w:val="single" w:color="auto" w:sz="4" w:space="0"/>
            </w:tcBorders>
            <w:shd w:val="clear" w:color="000000" w:fill="FFFFFF"/>
            <w:noWrap/>
            <w:vAlign w:val="center"/>
          </w:tcPr>
          <w:p w14:paraId="6460D5C4">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1.06</w:t>
            </w:r>
          </w:p>
        </w:tc>
        <w:tc>
          <w:tcPr>
            <w:tcW w:w="1007" w:type="dxa"/>
            <w:tcBorders>
              <w:top w:val="nil"/>
              <w:left w:val="nil"/>
              <w:bottom w:val="single" w:color="auto" w:sz="4" w:space="0"/>
              <w:right w:val="single" w:color="auto" w:sz="4" w:space="0"/>
            </w:tcBorders>
            <w:shd w:val="clear" w:color="000000" w:fill="FFFFFF"/>
            <w:noWrap/>
            <w:vAlign w:val="center"/>
          </w:tcPr>
          <w:p w14:paraId="71F59DF0">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2.5</w:t>
            </w:r>
          </w:p>
        </w:tc>
        <w:tc>
          <w:tcPr>
            <w:tcW w:w="814" w:type="dxa"/>
            <w:tcBorders>
              <w:top w:val="nil"/>
              <w:left w:val="nil"/>
              <w:bottom w:val="single" w:color="auto" w:sz="4" w:space="0"/>
              <w:right w:val="single" w:color="auto" w:sz="4" w:space="0"/>
            </w:tcBorders>
            <w:shd w:val="clear" w:color="000000" w:fill="FFFFFF"/>
            <w:noWrap/>
            <w:vAlign w:val="center"/>
          </w:tcPr>
          <w:p w14:paraId="76B8E2F1">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9</w:t>
            </w:r>
          </w:p>
        </w:tc>
      </w:tr>
    </w:tbl>
    <w:p w14:paraId="65040E88">
      <w:pPr>
        <w:spacing w:line="600" w:lineRule="exact"/>
        <w:rPr>
          <w:rFonts w:ascii="Times New Roman" w:hAnsi="Times New Roman"/>
          <w:sz w:val="24"/>
          <w:szCs w:val="24"/>
        </w:rPr>
      </w:pPr>
    </w:p>
    <w:p w14:paraId="67239540">
      <w:pPr>
        <w:rPr>
          <w:rFonts w:ascii="Times New Roman" w:hAnsi="Times New Roman"/>
          <w:sz w:val="24"/>
          <w:szCs w:val="24"/>
        </w:rPr>
        <w:sectPr>
          <w:pgSz w:w="11906" w:h="16838"/>
          <w:pgMar w:top="1440" w:right="1800" w:bottom="1440" w:left="1800" w:header="851" w:footer="992" w:gutter="0"/>
          <w:cols w:space="425" w:num="1"/>
          <w:docGrid w:type="lines" w:linePitch="312" w:charSpace="0"/>
        </w:sectPr>
      </w:pPr>
    </w:p>
    <w:p w14:paraId="27E357D9">
      <w:pPr>
        <w:spacing w:line="600" w:lineRule="exact"/>
        <w:jc w:val="center"/>
        <w:rPr>
          <w:rFonts w:ascii="Times New Roman" w:hAnsi="Times New Roman"/>
          <w:sz w:val="24"/>
          <w:szCs w:val="24"/>
        </w:rPr>
      </w:pPr>
      <w:r>
        <w:rPr>
          <w:rFonts w:hint="eastAsia" w:ascii="Times New Roman" w:hAnsi="Times New Roman"/>
          <w:sz w:val="24"/>
          <w:szCs w:val="24"/>
        </w:rPr>
        <w:t>附表5 玉米关键性状指标体系数量性状分级表</w:t>
      </w:r>
    </w:p>
    <w:tbl>
      <w:tblPr>
        <w:tblStyle w:val="10"/>
        <w:tblW w:w="15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3"/>
        <w:gridCol w:w="978"/>
        <w:gridCol w:w="1559"/>
        <w:gridCol w:w="1418"/>
        <w:gridCol w:w="1598"/>
        <w:gridCol w:w="1380"/>
        <w:gridCol w:w="1440"/>
        <w:gridCol w:w="1490"/>
        <w:gridCol w:w="1551"/>
        <w:gridCol w:w="992"/>
      </w:tblGrid>
      <w:tr w14:paraId="6459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703" w:type="dxa"/>
            <w:vAlign w:val="center"/>
          </w:tcPr>
          <w:p w14:paraId="35DEFD6A">
            <w:pPr>
              <w:widowControl/>
              <w:jc w:val="center"/>
              <w:rPr>
                <w:rFonts w:ascii="宋体" w:hAnsi="宋体" w:cs="宋体"/>
                <w:b/>
                <w:kern w:val="0"/>
                <w:szCs w:val="21"/>
              </w:rPr>
            </w:pPr>
            <w:r>
              <w:rPr>
                <w:rFonts w:hint="eastAsia" w:ascii="宋体" w:hAnsi="宋体" w:cs="宋体"/>
                <w:b/>
                <w:kern w:val="0"/>
                <w:szCs w:val="21"/>
              </w:rPr>
              <w:t>性状</w:t>
            </w:r>
          </w:p>
        </w:tc>
        <w:tc>
          <w:tcPr>
            <w:tcW w:w="978" w:type="dxa"/>
            <w:noWrap/>
            <w:vAlign w:val="center"/>
          </w:tcPr>
          <w:p w14:paraId="384F394C">
            <w:pPr>
              <w:widowControl/>
              <w:jc w:val="center"/>
              <w:rPr>
                <w:rFonts w:ascii="宋体" w:hAnsi="宋体" w:cs="宋体"/>
                <w:b/>
                <w:kern w:val="0"/>
                <w:szCs w:val="21"/>
              </w:rPr>
            </w:pPr>
            <w:r>
              <w:rPr>
                <w:rFonts w:hint="eastAsia" w:ascii="宋体" w:hAnsi="宋体" w:cs="宋体"/>
                <w:b/>
                <w:kern w:val="0"/>
                <w:szCs w:val="21"/>
              </w:rPr>
              <w:t>1</w:t>
            </w:r>
          </w:p>
        </w:tc>
        <w:tc>
          <w:tcPr>
            <w:tcW w:w="1559" w:type="dxa"/>
            <w:noWrap/>
            <w:vAlign w:val="center"/>
          </w:tcPr>
          <w:p w14:paraId="45459C5A">
            <w:pPr>
              <w:widowControl/>
              <w:jc w:val="center"/>
              <w:rPr>
                <w:rFonts w:ascii="宋体" w:hAnsi="宋体" w:cs="宋体"/>
                <w:b/>
                <w:kern w:val="0"/>
                <w:szCs w:val="21"/>
              </w:rPr>
            </w:pPr>
            <w:r>
              <w:rPr>
                <w:rFonts w:hint="eastAsia" w:ascii="宋体" w:hAnsi="宋体" w:cs="宋体"/>
                <w:b/>
                <w:kern w:val="0"/>
                <w:szCs w:val="21"/>
              </w:rPr>
              <w:t>2</w:t>
            </w:r>
          </w:p>
        </w:tc>
        <w:tc>
          <w:tcPr>
            <w:tcW w:w="1418" w:type="dxa"/>
            <w:noWrap/>
            <w:vAlign w:val="center"/>
          </w:tcPr>
          <w:p w14:paraId="459BBDC4">
            <w:pPr>
              <w:widowControl/>
              <w:jc w:val="center"/>
              <w:rPr>
                <w:rFonts w:ascii="宋体" w:hAnsi="宋体" w:cs="宋体"/>
                <w:b/>
                <w:kern w:val="0"/>
                <w:szCs w:val="21"/>
              </w:rPr>
            </w:pPr>
            <w:r>
              <w:rPr>
                <w:rFonts w:hint="eastAsia" w:ascii="宋体" w:hAnsi="宋体" w:cs="宋体"/>
                <w:b/>
                <w:kern w:val="0"/>
                <w:szCs w:val="21"/>
              </w:rPr>
              <w:t>3</w:t>
            </w:r>
          </w:p>
        </w:tc>
        <w:tc>
          <w:tcPr>
            <w:tcW w:w="1598" w:type="dxa"/>
            <w:noWrap/>
            <w:vAlign w:val="center"/>
          </w:tcPr>
          <w:p w14:paraId="5D4F4876">
            <w:pPr>
              <w:widowControl/>
              <w:jc w:val="center"/>
              <w:rPr>
                <w:rFonts w:ascii="宋体" w:hAnsi="宋体" w:cs="宋体"/>
                <w:b/>
                <w:kern w:val="0"/>
                <w:szCs w:val="21"/>
              </w:rPr>
            </w:pPr>
            <w:r>
              <w:rPr>
                <w:rFonts w:hint="eastAsia" w:ascii="宋体" w:hAnsi="宋体" w:cs="宋体"/>
                <w:b/>
                <w:kern w:val="0"/>
                <w:szCs w:val="21"/>
              </w:rPr>
              <w:t>4</w:t>
            </w:r>
          </w:p>
        </w:tc>
        <w:tc>
          <w:tcPr>
            <w:tcW w:w="1380" w:type="dxa"/>
            <w:noWrap/>
            <w:vAlign w:val="center"/>
          </w:tcPr>
          <w:p w14:paraId="45C25F90">
            <w:pPr>
              <w:widowControl/>
              <w:jc w:val="center"/>
              <w:rPr>
                <w:rFonts w:ascii="宋体" w:hAnsi="宋体" w:cs="宋体"/>
                <w:b/>
                <w:kern w:val="0"/>
                <w:szCs w:val="21"/>
              </w:rPr>
            </w:pPr>
            <w:r>
              <w:rPr>
                <w:rFonts w:hint="eastAsia" w:ascii="宋体" w:hAnsi="宋体" w:cs="宋体"/>
                <w:b/>
                <w:kern w:val="0"/>
                <w:szCs w:val="21"/>
              </w:rPr>
              <w:t>5</w:t>
            </w:r>
          </w:p>
        </w:tc>
        <w:tc>
          <w:tcPr>
            <w:tcW w:w="1440" w:type="dxa"/>
            <w:noWrap/>
            <w:vAlign w:val="center"/>
          </w:tcPr>
          <w:p w14:paraId="715841B6">
            <w:pPr>
              <w:widowControl/>
              <w:jc w:val="center"/>
              <w:rPr>
                <w:rFonts w:ascii="宋体" w:hAnsi="宋体" w:cs="宋体"/>
                <w:b/>
                <w:kern w:val="0"/>
                <w:szCs w:val="21"/>
              </w:rPr>
            </w:pPr>
            <w:r>
              <w:rPr>
                <w:rFonts w:hint="eastAsia" w:ascii="宋体" w:hAnsi="宋体" w:cs="宋体"/>
                <w:b/>
                <w:kern w:val="0"/>
                <w:szCs w:val="21"/>
              </w:rPr>
              <w:t>6</w:t>
            </w:r>
          </w:p>
        </w:tc>
        <w:tc>
          <w:tcPr>
            <w:tcW w:w="1490" w:type="dxa"/>
            <w:noWrap/>
            <w:vAlign w:val="center"/>
          </w:tcPr>
          <w:p w14:paraId="6E51466B">
            <w:pPr>
              <w:widowControl/>
              <w:jc w:val="center"/>
              <w:rPr>
                <w:rFonts w:ascii="宋体" w:hAnsi="宋体" w:cs="宋体"/>
                <w:b/>
                <w:kern w:val="0"/>
                <w:szCs w:val="21"/>
              </w:rPr>
            </w:pPr>
            <w:r>
              <w:rPr>
                <w:rFonts w:hint="eastAsia" w:ascii="宋体" w:hAnsi="宋体" w:cs="宋体"/>
                <w:b/>
                <w:kern w:val="0"/>
                <w:szCs w:val="21"/>
              </w:rPr>
              <w:t>7</w:t>
            </w:r>
          </w:p>
        </w:tc>
        <w:tc>
          <w:tcPr>
            <w:tcW w:w="1551" w:type="dxa"/>
            <w:noWrap/>
            <w:vAlign w:val="center"/>
          </w:tcPr>
          <w:p w14:paraId="4D2DC3F7">
            <w:pPr>
              <w:widowControl/>
              <w:jc w:val="center"/>
              <w:rPr>
                <w:rFonts w:ascii="宋体" w:hAnsi="宋体" w:cs="宋体"/>
                <w:b/>
                <w:kern w:val="0"/>
                <w:szCs w:val="21"/>
              </w:rPr>
            </w:pPr>
            <w:r>
              <w:rPr>
                <w:rFonts w:hint="eastAsia" w:ascii="宋体" w:hAnsi="宋体" w:cs="宋体"/>
                <w:b/>
                <w:kern w:val="0"/>
                <w:szCs w:val="21"/>
              </w:rPr>
              <w:t>8</w:t>
            </w:r>
          </w:p>
        </w:tc>
        <w:tc>
          <w:tcPr>
            <w:tcW w:w="992" w:type="dxa"/>
            <w:noWrap/>
            <w:vAlign w:val="center"/>
          </w:tcPr>
          <w:p w14:paraId="487489FC">
            <w:pPr>
              <w:widowControl/>
              <w:jc w:val="center"/>
              <w:rPr>
                <w:rFonts w:ascii="宋体" w:hAnsi="宋体" w:cs="宋体"/>
                <w:b/>
                <w:kern w:val="0"/>
                <w:szCs w:val="21"/>
              </w:rPr>
            </w:pPr>
            <w:r>
              <w:rPr>
                <w:rFonts w:hint="eastAsia" w:ascii="宋体" w:hAnsi="宋体" w:cs="宋体"/>
                <w:b/>
                <w:kern w:val="0"/>
                <w:szCs w:val="21"/>
              </w:rPr>
              <w:t>9</w:t>
            </w:r>
          </w:p>
        </w:tc>
      </w:tr>
      <w:tr w14:paraId="7E22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703" w:type="dxa"/>
            <w:vAlign w:val="center"/>
          </w:tcPr>
          <w:p w14:paraId="69CC5A92">
            <w:pPr>
              <w:widowControl/>
              <w:adjustRightInd w:val="0"/>
              <w:snapToGrid w:val="0"/>
              <w:spacing w:line="240" w:lineRule="atLeast"/>
              <w:rPr>
                <w:rFonts w:ascii="宋体" w:hAnsi="宋体" w:cs="宋体"/>
                <w:kern w:val="0"/>
                <w:szCs w:val="21"/>
              </w:rPr>
            </w:pPr>
            <w:r>
              <w:rPr>
                <w:rFonts w:hint="eastAsia"/>
              </w:rPr>
              <w:t>2．植株高度（cm）</w:t>
            </w:r>
          </w:p>
        </w:tc>
        <w:tc>
          <w:tcPr>
            <w:tcW w:w="978" w:type="dxa"/>
            <w:noWrap/>
            <w:vAlign w:val="center"/>
          </w:tcPr>
          <w:p w14:paraId="242E2B60">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≤157.5</w:t>
            </w:r>
          </w:p>
        </w:tc>
        <w:tc>
          <w:tcPr>
            <w:tcW w:w="1559" w:type="dxa"/>
            <w:noWrap/>
            <w:vAlign w:val="center"/>
          </w:tcPr>
          <w:p w14:paraId="37387D53">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157.5-187.5</w:t>
            </w:r>
          </w:p>
        </w:tc>
        <w:tc>
          <w:tcPr>
            <w:tcW w:w="1418" w:type="dxa"/>
            <w:noWrap/>
            <w:vAlign w:val="center"/>
          </w:tcPr>
          <w:p w14:paraId="654A5772">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187.5-222.5</w:t>
            </w:r>
          </w:p>
        </w:tc>
        <w:tc>
          <w:tcPr>
            <w:tcW w:w="1598" w:type="dxa"/>
            <w:noWrap/>
            <w:vAlign w:val="center"/>
          </w:tcPr>
          <w:p w14:paraId="7699B69B">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222.5-257.5</w:t>
            </w:r>
          </w:p>
        </w:tc>
        <w:tc>
          <w:tcPr>
            <w:tcW w:w="1380" w:type="dxa"/>
            <w:noWrap/>
            <w:vAlign w:val="center"/>
          </w:tcPr>
          <w:p w14:paraId="74C87B04">
            <w:pPr>
              <w:pStyle w:val="8"/>
              <w:widowControl/>
              <w:rPr>
                <w:rFonts w:hint="default" w:ascii="Times New Roman" w:hAnsi="Times New Roman" w:cs="Times New Roman"/>
                <w:sz w:val="21"/>
                <w:szCs w:val="21"/>
              </w:rPr>
            </w:pPr>
            <w:r>
              <w:rPr>
                <w:rFonts w:hint="default" w:ascii="Times New Roman" w:hAnsi="Times New Roman" w:cs="Times New Roman"/>
                <w:sz w:val="21"/>
                <w:szCs w:val="21"/>
              </w:rPr>
              <w:t>257.5-292.5</w:t>
            </w:r>
          </w:p>
        </w:tc>
        <w:tc>
          <w:tcPr>
            <w:tcW w:w="1440" w:type="dxa"/>
            <w:noWrap/>
            <w:vAlign w:val="center"/>
          </w:tcPr>
          <w:p w14:paraId="0C60363E">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292.5-327.5</w:t>
            </w:r>
          </w:p>
        </w:tc>
        <w:tc>
          <w:tcPr>
            <w:tcW w:w="1490" w:type="dxa"/>
            <w:noWrap/>
            <w:vAlign w:val="center"/>
          </w:tcPr>
          <w:p w14:paraId="465F228F">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327.5-362.5</w:t>
            </w:r>
          </w:p>
        </w:tc>
        <w:tc>
          <w:tcPr>
            <w:tcW w:w="1551" w:type="dxa"/>
            <w:noWrap/>
            <w:vAlign w:val="center"/>
          </w:tcPr>
          <w:p w14:paraId="4C33D3FD">
            <w:pPr>
              <w:pStyle w:val="8"/>
              <w:widowControl/>
              <w:rPr>
                <w:rFonts w:hint="default" w:ascii="Times New Roman" w:hAnsi="Times New Roman" w:cs="Times New Roman"/>
                <w:sz w:val="21"/>
                <w:szCs w:val="21"/>
              </w:rPr>
            </w:pPr>
            <w:r>
              <w:rPr>
                <w:rFonts w:hint="default" w:ascii="Times New Roman" w:hAnsi="Times New Roman" w:cs="Times New Roman"/>
                <w:sz w:val="21"/>
                <w:szCs w:val="21"/>
              </w:rPr>
              <w:t>362.5-397.5</w:t>
            </w:r>
          </w:p>
        </w:tc>
        <w:tc>
          <w:tcPr>
            <w:tcW w:w="992" w:type="dxa"/>
            <w:noWrap/>
            <w:vAlign w:val="center"/>
          </w:tcPr>
          <w:p w14:paraId="3025E313">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≥397.5</w:t>
            </w:r>
          </w:p>
        </w:tc>
      </w:tr>
      <w:tr w14:paraId="305D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703" w:type="dxa"/>
            <w:vAlign w:val="center"/>
          </w:tcPr>
          <w:p w14:paraId="4548AE1C">
            <w:pPr>
              <w:widowControl/>
              <w:adjustRightInd w:val="0"/>
              <w:snapToGrid w:val="0"/>
              <w:spacing w:line="240" w:lineRule="atLeast"/>
            </w:pPr>
            <w:r>
              <w:rPr>
                <w:rFonts w:hint="eastAsia"/>
              </w:rPr>
              <w:t>3．株幅（m）</w:t>
            </w:r>
          </w:p>
        </w:tc>
        <w:tc>
          <w:tcPr>
            <w:tcW w:w="978" w:type="dxa"/>
            <w:noWrap/>
            <w:vAlign w:val="center"/>
          </w:tcPr>
          <w:p w14:paraId="2903382A">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≤0.6</w:t>
            </w:r>
          </w:p>
        </w:tc>
        <w:tc>
          <w:tcPr>
            <w:tcW w:w="1559" w:type="dxa"/>
            <w:noWrap/>
            <w:vAlign w:val="center"/>
          </w:tcPr>
          <w:p w14:paraId="2BFEBEB6">
            <w:pPr>
              <w:pStyle w:val="8"/>
              <w:widowControl/>
              <w:ind w:firstLine="210" w:firstLineChars="100"/>
              <w:jc w:val="center"/>
              <w:rPr>
                <w:rFonts w:hint="default" w:ascii="Times New Roman" w:hAnsi="Times New Roman" w:cs="Times New Roman"/>
                <w:sz w:val="21"/>
                <w:szCs w:val="21"/>
              </w:rPr>
            </w:pPr>
            <w:r>
              <w:rPr>
                <w:rFonts w:hint="default" w:ascii="Times New Roman" w:hAnsi="Times New Roman" w:cs="Times New Roman"/>
                <w:sz w:val="21"/>
                <w:szCs w:val="21"/>
              </w:rPr>
              <w:t>0.6-0.9</w:t>
            </w:r>
          </w:p>
        </w:tc>
        <w:tc>
          <w:tcPr>
            <w:tcW w:w="1418" w:type="dxa"/>
            <w:noWrap/>
            <w:vAlign w:val="center"/>
          </w:tcPr>
          <w:p w14:paraId="4E6DB654">
            <w:pPr>
              <w:pStyle w:val="8"/>
              <w:widowControl/>
              <w:ind w:firstLine="210" w:firstLineChars="100"/>
              <w:jc w:val="center"/>
              <w:rPr>
                <w:rFonts w:hint="default" w:ascii="Times New Roman" w:hAnsi="Times New Roman" w:cs="Times New Roman"/>
                <w:sz w:val="21"/>
                <w:szCs w:val="21"/>
              </w:rPr>
            </w:pPr>
            <w:r>
              <w:rPr>
                <w:rFonts w:hint="default" w:ascii="Times New Roman" w:hAnsi="Times New Roman" w:cs="Times New Roman"/>
                <w:sz w:val="21"/>
                <w:szCs w:val="21"/>
              </w:rPr>
              <w:t>＞0.9</w:t>
            </w:r>
          </w:p>
        </w:tc>
        <w:tc>
          <w:tcPr>
            <w:tcW w:w="1598" w:type="dxa"/>
            <w:noWrap/>
            <w:vAlign w:val="center"/>
          </w:tcPr>
          <w:p w14:paraId="637DEA4D">
            <w:pPr>
              <w:pStyle w:val="8"/>
              <w:widowControl/>
              <w:ind w:firstLine="210" w:firstLineChars="100"/>
              <w:jc w:val="center"/>
              <w:rPr>
                <w:rFonts w:hint="default" w:ascii="Times New Roman" w:hAnsi="Times New Roman" w:cs="Times New Roman"/>
                <w:sz w:val="21"/>
                <w:szCs w:val="21"/>
              </w:rPr>
            </w:pPr>
          </w:p>
        </w:tc>
        <w:tc>
          <w:tcPr>
            <w:tcW w:w="1380" w:type="dxa"/>
            <w:noWrap/>
            <w:vAlign w:val="center"/>
          </w:tcPr>
          <w:p w14:paraId="2D7D33E5">
            <w:pPr>
              <w:pStyle w:val="8"/>
              <w:widowControl/>
              <w:ind w:firstLine="210" w:firstLineChars="100"/>
              <w:jc w:val="center"/>
              <w:rPr>
                <w:rFonts w:hint="default" w:ascii="Times New Roman" w:hAnsi="Times New Roman" w:cs="Times New Roman"/>
                <w:sz w:val="21"/>
                <w:szCs w:val="21"/>
              </w:rPr>
            </w:pPr>
          </w:p>
        </w:tc>
        <w:tc>
          <w:tcPr>
            <w:tcW w:w="1440" w:type="dxa"/>
            <w:noWrap/>
            <w:vAlign w:val="center"/>
          </w:tcPr>
          <w:p w14:paraId="5BE47978">
            <w:pPr>
              <w:pStyle w:val="8"/>
              <w:widowControl/>
              <w:ind w:firstLine="210" w:firstLineChars="100"/>
              <w:jc w:val="center"/>
              <w:rPr>
                <w:rFonts w:hint="default" w:ascii="Times New Roman" w:hAnsi="Times New Roman" w:cs="Times New Roman"/>
                <w:sz w:val="21"/>
                <w:szCs w:val="21"/>
              </w:rPr>
            </w:pPr>
          </w:p>
        </w:tc>
        <w:tc>
          <w:tcPr>
            <w:tcW w:w="1490" w:type="dxa"/>
            <w:noWrap/>
            <w:vAlign w:val="center"/>
          </w:tcPr>
          <w:p w14:paraId="5FAE109E">
            <w:pPr>
              <w:pStyle w:val="8"/>
              <w:widowControl/>
              <w:ind w:firstLine="210" w:firstLineChars="100"/>
              <w:jc w:val="center"/>
              <w:rPr>
                <w:rFonts w:hint="default" w:ascii="Times New Roman" w:hAnsi="Times New Roman" w:cs="Times New Roman"/>
                <w:sz w:val="21"/>
                <w:szCs w:val="21"/>
              </w:rPr>
            </w:pPr>
          </w:p>
        </w:tc>
        <w:tc>
          <w:tcPr>
            <w:tcW w:w="1551" w:type="dxa"/>
            <w:noWrap/>
            <w:vAlign w:val="center"/>
          </w:tcPr>
          <w:p w14:paraId="5AF7D071">
            <w:pPr>
              <w:pStyle w:val="8"/>
              <w:widowControl/>
              <w:ind w:firstLine="210" w:firstLineChars="100"/>
              <w:jc w:val="center"/>
              <w:rPr>
                <w:rFonts w:hint="default" w:ascii="Times New Roman" w:hAnsi="Times New Roman" w:cs="Times New Roman"/>
                <w:sz w:val="21"/>
                <w:szCs w:val="21"/>
              </w:rPr>
            </w:pPr>
          </w:p>
        </w:tc>
        <w:tc>
          <w:tcPr>
            <w:tcW w:w="992" w:type="dxa"/>
            <w:noWrap/>
            <w:vAlign w:val="center"/>
          </w:tcPr>
          <w:p w14:paraId="3F60537A">
            <w:pPr>
              <w:pStyle w:val="8"/>
              <w:widowControl/>
              <w:jc w:val="center"/>
              <w:rPr>
                <w:rFonts w:hint="default" w:ascii="Times New Roman" w:hAnsi="Times New Roman" w:cs="Times New Roman"/>
                <w:sz w:val="21"/>
                <w:szCs w:val="21"/>
              </w:rPr>
            </w:pPr>
          </w:p>
        </w:tc>
      </w:tr>
      <w:tr w14:paraId="4F1D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703" w:type="dxa"/>
            <w:vAlign w:val="center"/>
          </w:tcPr>
          <w:p w14:paraId="430863B7">
            <w:pPr>
              <w:widowControl/>
              <w:adjustRightInd w:val="0"/>
              <w:snapToGrid w:val="0"/>
              <w:spacing w:line="240" w:lineRule="atLeast"/>
              <w:rPr>
                <w:rFonts w:ascii="宋体" w:hAnsi="宋体" w:cs="宋体"/>
                <w:kern w:val="0"/>
                <w:szCs w:val="21"/>
              </w:rPr>
            </w:pPr>
            <w:r>
              <w:rPr>
                <w:rFonts w:hint="eastAsia"/>
              </w:rPr>
              <w:t>4．穗上第一叶片长度（cm）</w:t>
            </w:r>
          </w:p>
        </w:tc>
        <w:tc>
          <w:tcPr>
            <w:tcW w:w="978" w:type="dxa"/>
            <w:noWrap/>
            <w:vAlign w:val="center"/>
          </w:tcPr>
          <w:p w14:paraId="089101BD">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≤56.5</w:t>
            </w:r>
          </w:p>
        </w:tc>
        <w:tc>
          <w:tcPr>
            <w:tcW w:w="1559" w:type="dxa"/>
            <w:noWrap/>
            <w:vAlign w:val="center"/>
          </w:tcPr>
          <w:p w14:paraId="2AC529B2">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56.5-63.5</w:t>
            </w:r>
          </w:p>
        </w:tc>
        <w:tc>
          <w:tcPr>
            <w:tcW w:w="1418" w:type="dxa"/>
            <w:noWrap/>
            <w:vAlign w:val="center"/>
          </w:tcPr>
          <w:p w14:paraId="66FBC40B">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63.5-70.5</w:t>
            </w:r>
          </w:p>
        </w:tc>
        <w:tc>
          <w:tcPr>
            <w:tcW w:w="1598" w:type="dxa"/>
            <w:noWrap/>
            <w:vAlign w:val="center"/>
          </w:tcPr>
          <w:p w14:paraId="11AA27BD">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70.5-77.5</w:t>
            </w:r>
          </w:p>
        </w:tc>
        <w:tc>
          <w:tcPr>
            <w:tcW w:w="1380" w:type="dxa"/>
            <w:noWrap/>
            <w:vAlign w:val="center"/>
          </w:tcPr>
          <w:p w14:paraId="0F377970">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77.5-84.5</w:t>
            </w:r>
          </w:p>
        </w:tc>
        <w:tc>
          <w:tcPr>
            <w:tcW w:w="1440" w:type="dxa"/>
            <w:noWrap/>
            <w:vAlign w:val="center"/>
          </w:tcPr>
          <w:p w14:paraId="1815F8D0">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84.5-91.5</w:t>
            </w:r>
          </w:p>
        </w:tc>
        <w:tc>
          <w:tcPr>
            <w:tcW w:w="1490" w:type="dxa"/>
            <w:noWrap/>
            <w:vAlign w:val="center"/>
          </w:tcPr>
          <w:p w14:paraId="45EDF3FE">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91.5-98.5</w:t>
            </w:r>
          </w:p>
        </w:tc>
        <w:tc>
          <w:tcPr>
            <w:tcW w:w="1551" w:type="dxa"/>
            <w:noWrap/>
            <w:vAlign w:val="center"/>
          </w:tcPr>
          <w:p w14:paraId="3811627F">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98.5-105.5</w:t>
            </w:r>
          </w:p>
        </w:tc>
        <w:tc>
          <w:tcPr>
            <w:tcW w:w="992" w:type="dxa"/>
            <w:noWrap/>
            <w:vAlign w:val="center"/>
          </w:tcPr>
          <w:p w14:paraId="60F1CDDF">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≥105.5</w:t>
            </w:r>
          </w:p>
        </w:tc>
      </w:tr>
      <w:tr w14:paraId="23F3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703" w:type="dxa"/>
            <w:vAlign w:val="center"/>
          </w:tcPr>
          <w:p w14:paraId="745C6D3C">
            <w:pPr>
              <w:widowControl/>
              <w:adjustRightInd w:val="0"/>
              <w:snapToGrid w:val="0"/>
              <w:spacing w:line="240" w:lineRule="atLeast"/>
              <w:rPr>
                <w:rFonts w:ascii="宋体" w:hAnsi="宋体" w:cs="宋体"/>
                <w:kern w:val="0"/>
                <w:szCs w:val="21"/>
              </w:rPr>
            </w:pPr>
            <w:r>
              <w:rPr>
                <w:rFonts w:hint="eastAsia"/>
              </w:rPr>
              <w:t>5．穗上第一叶片宽度（cm）</w:t>
            </w:r>
          </w:p>
        </w:tc>
        <w:tc>
          <w:tcPr>
            <w:tcW w:w="978" w:type="dxa"/>
            <w:noWrap/>
            <w:vAlign w:val="center"/>
          </w:tcPr>
          <w:p w14:paraId="66806252">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≤6.5</w:t>
            </w:r>
          </w:p>
        </w:tc>
        <w:tc>
          <w:tcPr>
            <w:tcW w:w="1559" w:type="dxa"/>
            <w:noWrap/>
            <w:vAlign w:val="center"/>
          </w:tcPr>
          <w:p w14:paraId="49B8EAF4">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6.5-7.5</w:t>
            </w:r>
          </w:p>
        </w:tc>
        <w:tc>
          <w:tcPr>
            <w:tcW w:w="1418" w:type="dxa"/>
            <w:noWrap/>
            <w:vAlign w:val="center"/>
          </w:tcPr>
          <w:p w14:paraId="2A415AB9">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7.5-8.5</w:t>
            </w:r>
          </w:p>
        </w:tc>
        <w:tc>
          <w:tcPr>
            <w:tcW w:w="1598" w:type="dxa"/>
            <w:noWrap/>
            <w:vAlign w:val="center"/>
          </w:tcPr>
          <w:p w14:paraId="006ACD24">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8.5-9.5</w:t>
            </w:r>
          </w:p>
        </w:tc>
        <w:tc>
          <w:tcPr>
            <w:tcW w:w="1380" w:type="dxa"/>
            <w:noWrap/>
            <w:vAlign w:val="center"/>
          </w:tcPr>
          <w:p w14:paraId="28E15FE8">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9.5-10.5</w:t>
            </w:r>
          </w:p>
        </w:tc>
        <w:tc>
          <w:tcPr>
            <w:tcW w:w="1440" w:type="dxa"/>
            <w:noWrap/>
            <w:vAlign w:val="center"/>
          </w:tcPr>
          <w:p w14:paraId="45CBBE3B">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10.5-11.5</w:t>
            </w:r>
          </w:p>
        </w:tc>
        <w:tc>
          <w:tcPr>
            <w:tcW w:w="1490" w:type="dxa"/>
            <w:noWrap/>
            <w:vAlign w:val="center"/>
          </w:tcPr>
          <w:p w14:paraId="3AE4913A">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11.5-12.5</w:t>
            </w:r>
          </w:p>
        </w:tc>
        <w:tc>
          <w:tcPr>
            <w:tcW w:w="1551" w:type="dxa"/>
            <w:noWrap/>
            <w:vAlign w:val="center"/>
          </w:tcPr>
          <w:p w14:paraId="09436E5C">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12.5-13.5</w:t>
            </w:r>
          </w:p>
        </w:tc>
        <w:tc>
          <w:tcPr>
            <w:tcW w:w="992" w:type="dxa"/>
            <w:noWrap/>
            <w:vAlign w:val="center"/>
          </w:tcPr>
          <w:p w14:paraId="757A127A">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≥13.5</w:t>
            </w:r>
          </w:p>
        </w:tc>
      </w:tr>
      <w:tr w14:paraId="2FCBA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703" w:type="dxa"/>
            <w:vAlign w:val="center"/>
          </w:tcPr>
          <w:p w14:paraId="70B5D515">
            <w:pPr>
              <w:widowControl/>
              <w:adjustRightInd w:val="0"/>
              <w:snapToGrid w:val="0"/>
              <w:spacing w:line="240" w:lineRule="atLeast"/>
              <w:jc w:val="left"/>
              <w:rPr>
                <w:highlight w:val="none"/>
              </w:rPr>
            </w:pPr>
            <w:r>
              <w:rPr>
                <w:highlight w:val="none"/>
              </w:rPr>
              <w:t xml:space="preserve">7. </w:t>
            </w:r>
            <w:r>
              <w:rPr>
                <w:rFonts w:hint="eastAsia"/>
                <w:highlight w:val="none"/>
              </w:rPr>
              <w:t>苞叶长度（</w:t>
            </w:r>
            <w:r>
              <w:rPr>
                <w:highlight w:val="none"/>
              </w:rPr>
              <w:t>cm</w:t>
            </w:r>
            <w:r>
              <w:rPr>
                <w:rFonts w:hint="eastAsia"/>
                <w:highlight w:val="none"/>
              </w:rPr>
              <w:t>）</w:t>
            </w:r>
          </w:p>
        </w:tc>
        <w:tc>
          <w:tcPr>
            <w:tcW w:w="978" w:type="dxa"/>
            <w:noWrap/>
            <w:vAlign w:val="center"/>
          </w:tcPr>
          <w:p w14:paraId="7E9E96AE">
            <w:pPr>
              <w:pStyle w:val="8"/>
              <w:widowControl/>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559" w:type="dxa"/>
            <w:noWrap/>
            <w:vAlign w:val="center"/>
          </w:tcPr>
          <w:p w14:paraId="6D22DD5B">
            <w:pPr>
              <w:pStyle w:val="8"/>
              <w:widowControl/>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1-3</w:t>
            </w:r>
          </w:p>
        </w:tc>
        <w:tc>
          <w:tcPr>
            <w:tcW w:w="1418" w:type="dxa"/>
            <w:noWrap/>
            <w:vAlign w:val="center"/>
          </w:tcPr>
          <w:p w14:paraId="2B5A2389">
            <w:pPr>
              <w:pStyle w:val="8"/>
              <w:widowControl/>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1598" w:type="dxa"/>
            <w:noWrap/>
            <w:vAlign w:val="center"/>
          </w:tcPr>
          <w:p w14:paraId="1B463381">
            <w:pPr>
              <w:pStyle w:val="8"/>
              <w:widowControl/>
              <w:jc w:val="center"/>
              <w:rPr>
                <w:rFonts w:hint="default" w:ascii="Times New Roman" w:hAnsi="Times New Roman" w:cs="Times New Roman"/>
                <w:sz w:val="21"/>
                <w:szCs w:val="21"/>
              </w:rPr>
            </w:pPr>
          </w:p>
        </w:tc>
        <w:tc>
          <w:tcPr>
            <w:tcW w:w="1380" w:type="dxa"/>
            <w:noWrap/>
            <w:vAlign w:val="center"/>
          </w:tcPr>
          <w:p w14:paraId="4FE40E48">
            <w:pPr>
              <w:pStyle w:val="8"/>
              <w:widowControl/>
              <w:jc w:val="center"/>
              <w:rPr>
                <w:rFonts w:hint="default" w:ascii="Times New Roman" w:hAnsi="Times New Roman" w:cs="Times New Roman"/>
                <w:sz w:val="21"/>
                <w:szCs w:val="21"/>
              </w:rPr>
            </w:pPr>
          </w:p>
        </w:tc>
        <w:tc>
          <w:tcPr>
            <w:tcW w:w="1440" w:type="dxa"/>
            <w:noWrap/>
            <w:vAlign w:val="center"/>
          </w:tcPr>
          <w:p w14:paraId="5BBAF069">
            <w:pPr>
              <w:pStyle w:val="8"/>
              <w:widowControl/>
              <w:jc w:val="center"/>
              <w:rPr>
                <w:rFonts w:hint="default" w:ascii="Times New Roman" w:hAnsi="Times New Roman" w:cs="Times New Roman"/>
                <w:sz w:val="21"/>
                <w:szCs w:val="21"/>
              </w:rPr>
            </w:pPr>
          </w:p>
        </w:tc>
        <w:tc>
          <w:tcPr>
            <w:tcW w:w="1490" w:type="dxa"/>
            <w:noWrap/>
            <w:vAlign w:val="center"/>
          </w:tcPr>
          <w:p w14:paraId="6BE7DED5">
            <w:pPr>
              <w:pStyle w:val="8"/>
              <w:widowControl/>
              <w:jc w:val="center"/>
              <w:rPr>
                <w:rFonts w:hint="default" w:ascii="Times New Roman" w:hAnsi="Times New Roman" w:cs="Times New Roman"/>
                <w:sz w:val="21"/>
                <w:szCs w:val="21"/>
              </w:rPr>
            </w:pPr>
          </w:p>
        </w:tc>
        <w:tc>
          <w:tcPr>
            <w:tcW w:w="1551" w:type="dxa"/>
            <w:noWrap/>
            <w:vAlign w:val="center"/>
          </w:tcPr>
          <w:p w14:paraId="375E79E5">
            <w:pPr>
              <w:pStyle w:val="8"/>
              <w:widowControl/>
              <w:jc w:val="center"/>
              <w:rPr>
                <w:rFonts w:hint="default" w:ascii="Times New Roman" w:hAnsi="Times New Roman" w:cs="Times New Roman"/>
                <w:sz w:val="21"/>
                <w:szCs w:val="21"/>
              </w:rPr>
            </w:pPr>
          </w:p>
        </w:tc>
        <w:tc>
          <w:tcPr>
            <w:tcW w:w="992" w:type="dxa"/>
            <w:noWrap/>
            <w:vAlign w:val="center"/>
          </w:tcPr>
          <w:p w14:paraId="048C4EFA">
            <w:pPr>
              <w:pStyle w:val="8"/>
              <w:widowControl/>
              <w:jc w:val="center"/>
              <w:rPr>
                <w:rFonts w:hint="default" w:ascii="Times New Roman" w:hAnsi="Times New Roman" w:cs="Times New Roman"/>
                <w:sz w:val="21"/>
                <w:szCs w:val="21"/>
              </w:rPr>
            </w:pPr>
          </w:p>
        </w:tc>
      </w:tr>
      <w:tr w14:paraId="4EB5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703" w:type="dxa"/>
            <w:vAlign w:val="center"/>
          </w:tcPr>
          <w:p w14:paraId="5100C525">
            <w:pPr>
              <w:widowControl/>
              <w:adjustRightInd w:val="0"/>
              <w:snapToGrid w:val="0"/>
              <w:spacing w:line="240" w:lineRule="atLeast"/>
              <w:rPr>
                <w:rFonts w:ascii="宋体" w:hAnsi="宋体" w:cs="宋体"/>
                <w:kern w:val="0"/>
                <w:szCs w:val="21"/>
              </w:rPr>
            </w:pPr>
            <w:r>
              <w:rPr>
                <w:rFonts w:hint="eastAsia"/>
              </w:rPr>
              <w:t>8．雄穗一级侧枝数目（个）</w:t>
            </w:r>
          </w:p>
        </w:tc>
        <w:tc>
          <w:tcPr>
            <w:tcW w:w="978" w:type="dxa"/>
            <w:noWrap/>
            <w:vAlign w:val="center"/>
          </w:tcPr>
          <w:p w14:paraId="640F292B">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≤9.8</w:t>
            </w:r>
          </w:p>
        </w:tc>
        <w:tc>
          <w:tcPr>
            <w:tcW w:w="1559" w:type="dxa"/>
            <w:noWrap/>
            <w:vAlign w:val="center"/>
          </w:tcPr>
          <w:p w14:paraId="2944A6EA">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9.8-10.2</w:t>
            </w:r>
          </w:p>
        </w:tc>
        <w:tc>
          <w:tcPr>
            <w:tcW w:w="1418" w:type="dxa"/>
            <w:noWrap/>
            <w:vAlign w:val="center"/>
          </w:tcPr>
          <w:p w14:paraId="50AB7C81">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10.2-10.6</w:t>
            </w:r>
          </w:p>
        </w:tc>
        <w:tc>
          <w:tcPr>
            <w:tcW w:w="1598" w:type="dxa"/>
            <w:noWrap/>
            <w:vAlign w:val="center"/>
          </w:tcPr>
          <w:p w14:paraId="744D0B7C">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10.6-11</w:t>
            </w:r>
          </w:p>
        </w:tc>
        <w:tc>
          <w:tcPr>
            <w:tcW w:w="1380" w:type="dxa"/>
            <w:noWrap/>
            <w:vAlign w:val="center"/>
          </w:tcPr>
          <w:p w14:paraId="061A31DE">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11-11.4</w:t>
            </w:r>
          </w:p>
        </w:tc>
        <w:tc>
          <w:tcPr>
            <w:tcW w:w="1440" w:type="dxa"/>
            <w:noWrap/>
            <w:vAlign w:val="center"/>
          </w:tcPr>
          <w:p w14:paraId="770CF944">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11.4-11.8</w:t>
            </w:r>
          </w:p>
        </w:tc>
        <w:tc>
          <w:tcPr>
            <w:tcW w:w="1490" w:type="dxa"/>
            <w:noWrap/>
            <w:vAlign w:val="center"/>
          </w:tcPr>
          <w:p w14:paraId="212D9775">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11.8-12.2</w:t>
            </w:r>
          </w:p>
        </w:tc>
        <w:tc>
          <w:tcPr>
            <w:tcW w:w="1551" w:type="dxa"/>
            <w:noWrap/>
            <w:vAlign w:val="center"/>
          </w:tcPr>
          <w:p w14:paraId="396B58C8">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12.2-12.6</w:t>
            </w:r>
          </w:p>
        </w:tc>
        <w:tc>
          <w:tcPr>
            <w:tcW w:w="992" w:type="dxa"/>
            <w:noWrap/>
            <w:vAlign w:val="center"/>
          </w:tcPr>
          <w:p w14:paraId="4C4118F4">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≥12.6</w:t>
            </w:r>
          </w:p>
        </w:tc>
      </w:tr>
      <w:tr w14:paraId="06AF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703" w:type="dxa"/>
            <w:vAlign w:val="center"/>
          </w:tcPr>
          <w:p w14:paraId="43229D19">
            <w:pPr>
              <w:widowControl/>
              <w:adjustRightInd w:val="0"/>
              <w:snapToGrid w:val="0"/>
              <w:spacing w:line="240" w:lineRule="atLeast"/>
              <w:rPr>
                <w:rFonts w:ascii="宋体" w:hAnsi="宋体" w:cs="宋体"/>
                <w:kern w:val="0"/>
                <w:szCs w:val="21"/>
              </w:rPr>
            </w:pPr>
            <w:r>
              <w:rPr>
                <w:rFonts w:hint="eastAsia"/>
              </w:rPr>
              <w:t>10. 穗位高度（cm）</w:t>
            </w:r>
          </w:p>
        </w:tc>
        <w:tc>
          <w:tcPr>
            <w:tcW w:w="978" w:type="dxa"/>
            <w:noWrap/>
            <w:vAlign w:val="center"/>
          </w:tcPr>
          <w:p w14:paraId="1F268FC5">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≤57.5</w:t>
            </w:r>
          </w:p>
        </w:tc>
        <w:tc>
          <w:tcPr>
            <w:tcW w:w="1559" w:type="dxa"/>
            <w:noWrap/>
            <w:vAlign w:val="center"/>
          </w:tcPr>
          <w:p w14:paraId="19ED1D25">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57.5-72.5</w:t>
            </w:r>
          </w:p>
        </w:tc>
        <w:tc>
          <w:tcPr>
            <w:tcW w:w="1418" w:type="dxa"/>
            <w:noWrap/>
            <w:vAlign w:val="center"/>
          </w:tcPr>
          <w:p w14:paraId="4EA5B67A">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72.5-87.5</w:t>
            </w:r>
          </w:p>
        </w:tc>
        <w:tc>
          <w:tcPr>
            <w:tcW w:w="1598" w:type="dxa"/>
            <w:noWrap/>
            <w:vAlign w:val="center"/>
          </w:tcPr>
          <w:p w14:paraId="5427A936">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87.5-102.5</w:t>
            </w:r>
          </w:p>
        </w:tc>
        <w:tc>
          <w:tcPr>
            <w:tcW w:w="1380" w:type="dxa"/>
            <w:noWrap/>
            <w:vAlign w:val="center"/>
          </w:tcPr>
          <w:p w14:paraId="10480A65">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102.5-117.5</w:t>
            </w:r>
          </w:p>
        </w:tc>
        <w:tc>
          <w:tcPr>
            <w:tcW w:w="1440" w:type="dxa"/>
            <w:noWrap/>
            <w:vAlign w:val="center"/>
          </w:tcPr>
          <w:p w14:paraId="09684709">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117.5-132.5</w:t>
            </w:r>
          </w:p>
        </w:tc>
        <w:tc>
          <w:tcPr>
            <w:tcW w:w="1490" w:type="dxa"/>
            <w:noWrap/>
            <w:vAlign w:val="center"/>
          </w:tcPr>
          <w:p w14:paraId="3A5C1EB4">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132.5-147.5</w:t>
            </w:r>
          </w:p>
        </w:tc>
        <w:tc>
          <w:tcPr>
            <w:tcW w:w="1551" w:type="dxa"/>
            <w:noWrap/>
            <w:vAlign w:val="center"/>
          </w:tcPr>
          <w:p w14:paraId="6FF6BB8E">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147.5-162.5</w:t>
            </w:r>
          </w:p>
        </w:tc>
        <w:tc>
          <w:tcPr>
            <w:tcW w:w="992" w:type="dxa"/>
            <w:noWrap/>
            <w:vAlign w:val="center"/>
          </w:tcPr>
          <w:p w14:paraId="5DD6BD26">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≥162.5</w:t>
            </w:r>
          </w:p>
        </w:tc>
      </w:tr>
      <w:tr w14:paraId="1692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703" w:type="dxa"/>
            <w:vAlign w:val="center"/>
          </w:tcPr>
          <w:p w14:paraId="4932A42A">
            <w:pPr>
              <w:widowControl/>
              <w:adjustRightInd w:val="0"/>
              <w:snapToGrid w:val="0"/>
              <w:spacing w:line="240" w:lineRule="atLeast"/>
              <w:rPr>
                <w:rFonts w:ascii="宋体" w:hAnsi="宋体" w:cs="宋体"/>
                <w:kern w:val="0"/>
                <w:szCs w:val="21"/>
              </w:rPr>
            </w:pPr>
            <w:r>
              <w:rPr>
                <w:rFonts w:hint="eastAsia"/>
              </w:rPr>
              <w:t>11. 果穗长度（cm）</w:t>
            </w:r>
          </w:p>
        </w:tc>
        <w:tc>
          <w:tcPr>
            <w:tcW w:w="978" w:type="dxa"/>
            <w:noWrap/>
            <w:vAlign w:val="center"/>
          </w:tcPr>
          <w:p w14:paraId="70BFCD5E">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≤13</w:t>
            </w:r>
          </w:p>
        </w:tc>
        <w:tc>
          <w:tcPr>
            <w:tcW w:w="1559" w:type="dxa"/>
            <w:noWrap/>
            <w:vAlign w:val="center"/>
          </w:tcPr>
          <w:p w14:paraId="7EB8D54D">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13-15</w:t>
            </w:r>
          </w:p>
        </w:tc>
        <w:tc>
          <w:tcPr>
            <w:tcW w:w="1418" w:type="dxa"/>
            <w:noWrap/>
            <w:vAlign w:val="center"/>
          </w:tcPr>
          <w:p w14:paraId="00FA9662">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15-17</w:t>
            </w:r>
          </w:p>
        </w:tc>
        <w:tc>
          <w:tcPr>
            <w:tcW w:w="1598" w:type="dxa"/>
            <w:noWrap/>
            <w:vAlign w:val="center"/>
          </w:tcPr>
          <w:p w14:paraId="009A14BA">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17-19</w:t>
            </w:r>
          </w:p>
        </w:tc>
        <w:tc>
          <w:tcPr>
            <w:tcW w:w="1380" w:type="dxa"/>
            <w:noWrap/>
            <w:vAlign w:val="center"/>
          </w:tcPr>
          <w:p w14:paraId="02EADBF2">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19-21</w:t>
            </w:r>
          </w:p>
        </w:tc>
        <w:tc>
          <w:tcPr>
            <w:tcW w:w="1440" w:type="dxa"/>
            <w:noWrap/>
            <w:vAlign w:val="center"/>
          </w:tcPr>
          <w:p w14:paraId="4E516EDD">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21-23</w:t>
            </w:r>
          </w:p>
        </w:tc>
        <w:tc>
          <w:tcPr>
            <w:tcW w:w="1490" w:type="dxa"/>
            <w:noWrap/>
            <w:vAlign w:val="center"/>
          </w:tcPr>
          <w:p w14:paraId="0DA0DC71">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23-25</w:t>
            </w:r>
          </w:p>
        </w:tc>
        <w:tc>
          <w:tcPr>
            <w:tcW w:w="1551" w:type="dxa"/>
            <w:noWrap/>
            <w:vAlign w:val="center"/>
          </w:tcPr>
          <w:p w14:paraId="73430E81">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25-27</w:t>
            </w:r>
          </w:p>
        </w:tc>
        <w:tc>
          <w:tcPr>
            <w:tcW w:w="992" w:type="dxa"/>
            <w:noWrap/>
            <w:vAlign w:val="center"/>
          </w:tcPr>
          <w:p w14:paraId="4E115F63">
            <w:pPr>
              <w:widowControl/>
              <w:adjustRightInd w:val="0"/>
              <w:snapToGrid w:val="0"/>
              <w:spacing w:line="240" w:lineRule="atLeas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≥27</w:t>
            </w:r>
          </w:p>
        </w:tc>
      </w:tr>
      <w:tr w14:paraId="1928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703" w:type="dxa"/>
            <w:vAlign w:val="center"/>
          </w:tcPr>
          <w:p w14:paraId="3A07BAB3">
            <w:pPr>
              <w:widowControl/>
              <w:adjustRightInd w:val="0"/>
              <w:snapToGrid w:val="0"/>
              <w:spacing w:line="240" w:lineRule="atLeast"/>
              <w:rPr>
                <w:rFonts w:ascii="宋体" w:hAnsi="宋体" w:cs="宋体"/>
                <w:kern w:val="0"/>
                <w:szCs w:val="21"/>
              </w:rPr>
            </w:pPr>
            <w:r>
              <w:rPr>
                <w:rFonts w:hint="eastAsia"/>
              </w:rPr>
              <w:t>12.</w:t>
            </w:r>
            <w:r>
              <w:t xml:space="preserve"> 果穗</w:t>
            </w:r>
            <w:r>
              <w:rPr>
                <w:rFonts w:hint="eastAsia"/>
              </w:rPr>
              <w:t>直径（cm）</w:t>
            </w:r>
          </w:p>
        </w:tc>
        <w:tc>
          <w:tcPr>
            <w:tcW w:w="978" w:type="dxa"/>
            <w:noWrap/>
            <w:vAlign w:val="center"/>
          </w:tcPr>
          <w:p w14:paraId="08617C54">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≤2.85</w:t>
            </w:r>
          </w:p>
        </w:tc>
        <w:tc>
          <w:tcPr>
            <w:tcW w:w="1559" w:type="dxa"/>
            <w:noWrap/>
            <w:vAlign w:val="center"/>
          </w:tcPr>
          <w:p w14:paraId="5A2EA7AC">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2.85-3.15</w:t>
            </w:r>
          </w:p>
        </w:tc>
        <w:tc>
          <w:tcPr>
            <w:tcW w:w="1418" w:type="dxa"/>
            <w:noWrap/>
            <w:vAlign w:val="center"/>
          </w:tcPr>
          <w:p w14:paraId="56A85F7E">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3.15-3.45</w:t>
            </w:r>
          </w:p>
        </w:tc>
        <w:tc>
          <w:tcPr>
            <w:tcW w:w="1598" w:type="dxa"/>
            <w:noWrap/>
            <w:vAlign w:val="center"/>
          </w:tcPr>
          <w:p w14:paraId="119415D5">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3.45-3.75</w:t>
            </w:r>
          </w:p>
        </w:tc>
        <w:tc>
          <w:tcPr>
            <w:tcW w:w="1380" w:type="dxa"/>
            <w:noWrap/>
            <w:vAlign w:val="center"/>
          </w:tcPr>
          <w:p w14:paraId="5F1AB8F9">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3.75-4.05</w:t>
            </w:r>
          </w:p>
        </w:tc>
        <w:tc>
          <w:tcPr>
            <w:tcW w:w="1440" w:type="dxa"/>
            <w:noWrap/>
            <w:vAlign w:val="center"/>
          </w:tcPr>
          <w:p w14:paraId="56709649">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4.05-4.35</w:t>
            </w:r>
          </w:p>
        </w:tc>
        <w:tc>
          <w:tcPr>
            <w:tcW w:w="1490" w:type="dxa"/>
            <w:noWrap/>
            <w:vAlign w:val="center"/>
          </w:tcPr>
          <w:p w14:paraId="1FB01433">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4.35-4.65</w:t>
            </w:r>
          </w:p>
        </w:tc>
        <w:tc>
          <w:tcPr>
            <w:tcW w:w="1551" w:type="dxa"/>
            <w:noWrap/>
            <w:vAlign w:val="center"/>
          </w:tcPr>
          <w:p w14:paraId="599F8E11">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4.65-4.95</w:t>
            </w:r>
          </w:p>
        </w:tc>
        <w:tc>
          <w:tcPr>
            <w:tcW w:w="992" w:type="dxa"/>
            <w:noWrap/>
            <w:vAlign w:val="center"/>
          </w:tcPr>
          <w:p w14:paraId="45E2A0CB">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≥4.95</w:t>
            </w:r>
          </w:p>
        </w:tc>
      </w:tr>
      <w:tr w14:paraId="5D3BE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703" w:type="dxa"/>
            <w:vAlign w:val="center"/>
          </w:tcPr>
          <w:p w14:paraId="109BAD9F">
            <w:pPr>
              <w:widowControl/>
              <w:adjustRightInd w:val="0"/>
              <w:snapToGrid w:val="0"/>
              <w:spacing w:line="240" w:lineRule="atLeast"/>
              <w:rPr>
                <w:rFonts w:ascii="宋体" w:hAnsi="宋体" w:cs="宋体"/>
                <w:kern w:val="0"/>
                <w:szCs w:val="21"/>
              </w:rPr>
            </w:pPr>
            <w:bookmarkStart w:id="12" w:name="OLE_LINK2"/>
            <w:r>
              <w:rPr>
                <w:rFonts w:hint="eastAsia"/>
              </w:rPr>
              <w:t>13. 穗行数</w:t>
            </w:r>
            <w:bookmarkEnd w:id="12"/>
            <w:r>
              <w:rPr>
                <w:rFonts w:hint="eastAsia"/>
              </w:rPr>
              <w:t>（行）</w:t>
            </w:r>
          </w:p>
        </w:tc>
        <w:tc>
          <w:tcPr>
            <w:tcW w:w="978" w:type="dxa"/>
            <w:noWrap/>
            <w:vAlign w:val="center"/>
          </w:tcPr>
          <w:p w14:paraId="7B28F166">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≤11</w:t>
            </w:r>
          </w:p>
        </w:tc>
        <w:tc>
          <w:tcPr>
            <w:tcW w:w="1559" w:type="dxa"/>
            <w:noWrap/>
            <w:vAlign w:val="center"/>
          </w:tcPr>
          <w:p w14:paraId="72BE3A36">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11-13</w:t>
            </w:r>
          </w:p>
        </w:tc>
        <w:tc>
          <w:tcPr>
            <w:tcW w:w="1418" w:type="dxa"/>
            <w:noWrap/>
            <w:vAlign w:val="center"/>
          </w:tcPr>
          <w:p w14:paraId="480E93F3">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13-15</w:t>
            </w:r>
          </w:p>
        </w:tc>
        <w:tc>
          <w:tcPr>
            <w:tcW w:w="1598" w:type="dxa"/>
            <w:noWrap/>
            <w:vAlign w:val="center"/>
          </w:tcPr>
          <w:p w14:paraId="575F8B65">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15-17</w:t>
            </w:r>
          </w:p>
        </w:tc>
        <w:tc>
          <w:tcPr>
            <w:tcW w:w="1380" w:type="dxa"/>
            <w:noWrap/>
            <w:vAlign w:val="center"/>
          </w:tcPr>
          <w:p w14:paraId="2039043B">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17-19</w:t>
            </w:r>
          </w:p>
        </w:tc>
        <w:tc>
          <w:tcPr>
            <w:tcW w:w="1440" w:type="dxa"/>
            <w:noWrap/>
            <w:vAlign w:val="center"/>
          </w:tcPr>
          <w:p w14:paraId="7627F606">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19-21</w:t>
            </w:r>
          </w:p>
        </w:tc>
        <w:tc>
          <w:tcPr>
            <w:tcW w:w="1490" w:type="dxa"/>
            <w:noWrap/>
            <w:vAlign w:val="center"/>
          </w:tcPr>
          <w:p w14:paraId="7FCC258E">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21-23</w:t>
            </w:r>
          </w:p>
        </w:tc>
        <w:tc>
          <w:tcPr>
            <w:tcW w:w="1551" w:type="dxa"/>
            <w:noWrap/>
            <w:vAlign w:val="center"/>
          </w:tcPr>
          <w:p w14:paraId="1C91216C">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23-25</w:t>
            </w:r>
          </w:p>
        </w:tc>
        <w:tc>
          <w:tcPr>
            <w:tcW w:w="992" w:type="dxa"/>
            <w:noWrap/>
            <w:vAlign w:val="center"/>
          </w:tcPr>
          <w:p w14:paraId="7C6937A4">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≥25</w:t>
            </w:r>
          </w:p>
        </w:tc>
      </w:tr>
      <w:tr w14:paraId="3A9A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703" w:type="dxa"/>
            <w:vAlign w:val="center"/>
          </w:tcPr>
          <w:p w14:paraId="4C949BB1">
            <w:pPr>
              <w:widowControl/>
              <w:adjustRightInd w:val="0"/>
              <w:snapToGrid w:val="0"/>
              <w:spacing w:line="240" w:lineRule="atLeast"/>
            </w:pPr>
            <w:r>
              <w:rPr>
                <w:rFonts w:hint="eastAsia"/>
              </w:rPr>
              <w:t>21. 籽粒长度（cm）</w:t>
            </w:r>
          </w:p>
        </w:tc>
        <w:tc>
          <w:tcPr>
            <w:tcW w:w="978" w:type="dxa"/>
            <w:noWrap/>
            <w:vAlign w:val="center"/>
          </w:tcPr>
          <w:p w14:paraId="6F5678A1">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≤0.7</w:t>
            </w:r>
          </w:p>
        </w:tc>
        <w:tc>
          <w:tcPr>
            <w:tcW w:w="1559" w:type="dxa"/>
            <w:noWrap/>
            <w:vAlign w:val="center"/>
          </w:tcPr>
          <w:p w14:paraId="1A8F20CB">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0.7-0.9</w:t>
            </w:r>
          </w:p>
        </w:tc>
        <w:tc>
          <w:tcPr>
            <w:tcW w:w="1418" w:type="dxa"/>
            <w:noWrap/>
            <w:vAlign w:val="center"/>
          </w:tcPr>
          <w:p w14:paraId="356D86E2">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＞0.9</w:t>
            </w:r>
          </w:p>
        </w:tc>
        <w:tc>
          <w:tcPr>
            <w:tcW w:w="1598" w:type="dxa"/>
            <w:noWrap/>
            <w:vAlign w:val="center"/>
          </w:tcPr>
          <w:p w14:paraId="367B0EA3">
            <w:pPr>
              <w:pStyle w:val="8"/>
              <w:widowControl/>
              <w:jc w:val="center"/>
              <w:rPr>
                <w:rFonts w:hint="default" w:ascii="Times New Roman" w:hAnsi="Times New Roman" w:cs="Times New Roman"/>
                <w:sz w:val="21"/>
                <w:szCs w:val="21"/>
              </w:rPr>
            </w:pPr>
          </w:p>
        </w:tc>
        <w:tc>
          <w:tcPr>
            <w:tcW w:w="1380" w:type="dxa"/>
            <w:noWrap/>
            <w:vAlign w:val="center"/>
          </w:tcPr>
          <w:p w14:paraId="1D91D1A2">
            <w:pPr>
              <w:pStyle w:val="8"/>
              <w:widowControl/>
              <w:jc w:val="center"/>
              <w:rPr>
                <w:rFonts w:hint="default" w:ascii="Times New Roman" w:hAnsi="Times New Roman" w:cs="Times New Roman"/>
                <w:sz w:val="21"/>
                <w:szCs w:val="21"/>
              </w:rPr>
            </w:pPr>
          </w:p>
        </w:tc>
        <w:tc>
          <w:tcPr>
            <w:tcW w:w="1440" w:type="dxa"/>
            <w:noWrap/>
            <w:vAlign w:val="center"/>
          </w:tcPr>
          <w:p w14:paraId="1404A298">
            <w:pPr>
              <w:pStyle w:val="8"/>
              <w:widowControl/>
              <w:jc w:val="center"/>
              <w:rPr>
                <w:rFonts w:hint="default" w:ascii="Times New Roman" w:hAnsi="Times New Roman" w:cs="Times New Roman"/>
                <w:sz w:val="21"/>
                <w:szCs w:val="21"/>
              </w:rPr>
            </w:pPr>
          </w:p>
        </w:tc>
        <w:tc>
          <w:tcPr>
            <w:tcW w:w="1490" w:type="dxa"/>
            <w:noWrap/>
            <w:vAlign w:val="center"/>
          </w:tcPr>
          <w:p w14:paraId="171AACAD">
            <w:pPr>
              <w:pStyle w:val="8"/>
              <w:widowControl/>
              <w:jc w:val="center"/>
              <w:rPr>
                <w:rFonts w:hint="default" w:ascii="Times New Roman" w:hAnsi="Times New Roman" w:cs="Times New Roman"/>
                <w:sz w:val="21"/>
                <w:szCs w:val="21"/>
              </w:rPr>
            </w:pPr>
          </w:p>
        </w:tc>
        <w:tc>
          <w:tcPr>
            <w:tcW w:w="1551" w:type="dxa"/>
            <w:noWrap/>
            <w:vAlign w:val="center"/>
          </w:tcPr>
          <w:p w14:paraId="79455EDB">
            <w:pPr>
              <w:pStyle w:val="8"/>
              <w:widowControl/>
              <w:jc w:val="center"/>
              <w:rPr>
                <w:rFonts w:hint="default" w:ascii="Times New Roman" w:hAnsi="Times New Roman" w:cs="Times New Roman"/>
                <w:sz w:val="21"/>
                <w:szCs w:val="21"/>
              </w:rPr>
            </w:pPr>
          </w:p>
        </w:tc>
        <w:tc>
          <w:tcPr>
            <w:tcW w:w="992" w:type="dxa"/>
            <w:noWrap/>
            <w:vAlign w:val="center"/>
          </w:tcPr>
          <w:p w14:paraId="2837609F">
            <w:pPr>
              <w:pStyle w:val="8"/>
              <w:widowControl/>
              <w:jc w:val="center"/>
              <w:rPr>
                <w:rFonts w:hint="default" w:ascii="Times New Roman" w:hAnsi="Times New Roman" w:cs="Times New Roman"/>
                <w:sz w:val="21"/>
                <w:szCs w:val="21"/>
              </w:rPr>
            </w:pPr>
          </w:p>
        </w:tc>
      </w:tr>
      <w:tr w14:paraId="14AC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703" w:type="dxa"/>
            <w:vAlign w:val="center"/>
          </w:tcPr>
          <w:p w14:paraId="00907A72">
            <w:pPr>
              <w:widowControl/>
              <w:adjustRightInd w:val="0"/>
              <w:snapToGrid w:val="0"/>
              <w:spacing w:line="240" w:lineRule="atLeast"/>
              <w:jc w:val="left"/>
            </w:pPr>
            <w:r>
              <w:rPr>
                <w:rFonts w:hint="eastAsia"/>
              </w:rPr>
              <w:t>2</w:t>
            </w:r>
            <w:r>
              <w:t>8</w:t>
            </w:r>
            <w:r>
              <w:rPr>
                <w:rFonts w:hint="eastAsia"/>
              </w:rPr>
              <w:t>. 大斑病</w:t>
            </w:r>
          </w:p>
        </w:tc>
        <w:tc>
          <w:tcPr>
            <w:tcW w:w="978" w:type="dxa"/>
            <w:noWrap/>
            <w:vAlign w:val="center"/>
          </w:tcPr>
          <w:p w14:paraId="41B62801">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559" w:type="dxa"/>
            <w:noWrap/>
            <w:vAlign w:val="center"/>
          </w:tcPr>
          <w:p w14:paraId="042977E0">
            <w:pPr>
              <w:pStyle w:val="8"/>
              <w:widowControl/>
              <w:jc w:val="center"/>
              <w:rPr>
                <w:rFonts w:hint="default" w:ascii="Times New Roman" w:hAnsi="Times New Roman" w:cs="Times New Roman"/>
                <w:sz w:val="21"/>
                <w:szCs w:val="21"/>
              </w:rPr>
            </w:pPr>
          </w:p>
        </w:tc>
        <w:tc>
          <w:tcPr>
            <w:tcW w:w="1418" w:type="dxa"/>
            <w:noWrap/>
            <w:vAlign w:val="center"/>
          </w:tcPr>
          <w:p w14:paraId="45E86C38">
            <w:pPr>
              <w:jc w:val="center"/>
              <w:rPr>
                <w:rFonts w:hint="default" w:ascii="Times New Roman" w:hAnsi="Times New Roman" w:eastAsia="等线" w:cs="Times New Roman"/>
                <w:sz w:val="21"/>
                <w:szCs w:val="21"/>
              </w:rPr>
            </w:pPr>
            <w:r>
              <w:rPr>
                <w:rFonts w:hint="default" w:ascii="Times New Roman" w:hAnsi="Times New Roman" w:cs="Times New Roman"/>
                <w:sz w:val="21"/>
                <w:szCs w:val="21"/>
              </w:rPr>
              <w:t>6%-10%</w:t>
            </w:r>
          </w:p>
        </w:tc>
        <w:tc>
          <w:tcPr>
            <w:tcW w:w="1598" w:type="dxa"/>
            <w:noWrap/>
            <w:vAlign w:val="center"/>
          </w:tcPr>
          <w:p w14:paraId="008C81C1">
            <w:pPr>
              <w:pStyle w:val="8"/>
              <w:widowControl/>
              <w:jc w:val="center"/>
              <w:rPr>
                <w:rFonts w:hint="default" w:ascii="Times New Roman" w:hAnsi="Times New Roman" w:cs="Times New Roman"/>
                <w:sz w:val="21"/>
                <w:szCs w:val="21"/>
              </w:rPr>
            </w:pPr>
          </w:p>
        </w:tc>
        <w:tc>
          <w:tcPr>
            <w:tcW w:w="1380" w:type="dxa"/>
            <w:noWrap/>
            <w:vAlign w:val="center"/>
          </w:tcPr>
          <w:p w14:paraId="295A81B0">
            <w:pPr>
              <w:jc w:val="center"/>
              <w:rPr>
                <w:rFonts w:hint="default" w:ascii="Times New Roman" w:hAnsi="Times New Roman" w:eastAsia="等线" w:cs="Times New Roman"/>
                <w:sz w:val="21"/>
                <w:szCs w:val="21"/>
              </w:rPr>
            </w:pPr>
            <w:r>
              <w:rPr>
                <w:rFonts w:hint="default" w:ascii="Times New Roman" w:hAnsi="Times New Roman" w:cs="Times New Roman"/>
                <w:sz w:val="21"/>
                <w:szCs w:val="21"/>
              </w:rPr>
              <w:t>11%-30%</w:t>
            </w:r>
          </w:p>
        </w:tc>
        <w:tc>
          <w:tcPr>
            <w:tcW w:w="1440" w:type="dxa"/>
            <w:noWrap/>
            <w:vAlign w:val="center"/>
          </w:tcPr>
          <w:p w14:paraId="102DF5BD">
            <w:pPr>
              <w:pStyle w:val="8"/>
              <w:widowControl/>
              <w:jc w:val="center"/>
              <w:rPr>
                <w:rFonts w:hint="default" w:ascii="Times New Roman" w:hAnsi="Times New Roman" w:cs="Times New Roman"/>
                <w:sz w:val="21"/>
                <w:szCs w:val="21"/>
              </w:rPr>
            </w:pPr>
          </w:p>
        </w:tc>
        <w:tc>
          <w:tcPr>
            <w:tcW w:w="1490" w:type="dxa"/>
            <w:noWrap/>
            <w:vAlign w:val="center"/>
          </w:tcPr>
          <w:p w14:paraId="4E390680">
            <w:pPr>
              <w:jc w:val="center"/>
              <w:rPr>
                <w:rFonts w:hint="default" w:ascii="Times New Roman" w:hAnsi="Times New Roman" w:eastAsia="等线" w:cs="Times New Roman"/>
                <w:sz w:val="21"/>
                <w:szCs w:val="21"/>
              </w:rPr>
            </w:pPr>
            <w:r>
              <w:rPr>
                <w:rFonts w:hint="default" w:ascii="Times New Roman" w:hAnsi="Times New Roman" w:cs="Times New Roman"/>
                <w:sz w:val="21"/>
                <w:szCs w:val="21"/>
              </w:rPr>
              <w:t>31%-70%</w:t>
            </w:r>
          </w:p>
        </w:tc>
        <w:tc>
          <w:tcPr>
            <w:tcW w:w="1551" w:type="dxa"/>
            <w:noWrap/>
            <w:vAlign w:val="center"/>
          </w:tcPr>
          <w:p w14:paraId="7CBB2C7C">
            <w:pPr>
              <w:pStyle w:val="8"/>
              <w:widowControl/>
              <w:jc w:val="center"/>
              <w:rPr>
                <w:rFonts w:hint="default" w:ascii="Times New Roman" w:hAnsi="Times New Roman" w:cs="Times New Roman"/>
                <w:sz w:val="21"/>
                <w:szCs w:val="21"/>
              </w:rPr>
            </w:pPr>
          </w:p>
        </w:tc>
        <w:tc>
          <w:tcPr>
            <w:tcW w:w="992" w:type="dxa"/>
            <w:noWrap/>
            <w:vAlign w:val="center"/>
          </w:tcPr>
          <w:p w14:paraId="33A67A3F">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71%-100%</w:t>
            </w:r>
          </w:p>
        </w:tc>
      </w:tr>
      <w:tr w14:paraId="36C6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703" w:type="dxa"/>
            <w:vAlign w:val="center"/>
          </w:tcPr>
          <w:p w14:paraId="6040E1EE">
            <w:pPr>
              <w:widowControl/>
              <w:adjustRightInd w:val="0"/>
              <w:snapToGrid w:val="0"/>
              <w:spacing w:line="240" w:lineRule="atLeast"/>
              <w:jc w:val="left"/>
            </w:pPr>
            <w:r>
              <w:rPr>
                <w:rFonts w:hint="eastAsia"/>
              </w:rPr>
              <w:t>2</w:t>
            </w:r>
            <w:r>
              <w:t>9</w:t>
            </w:r>
            <w:r>
              <w:rPr>
                <w:rFonts w:hint="eastAsia"/>
              </w:rPr>
              <w:t>. 小斑病</w:t>
            </w:r>
          </w:p>
        </w:tc>
        <w:tc>
          <w:tcPr>
            <w:tcW w:w="978" w:type="dxa"/>
            <w:noWrap/>
            <w:vAlign w:val="center"/>
          </w:tcPr>
          <w:p w14:paraId="342851DC">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559" w:type="dxa"/>
            <w:noWrap/>
            <w:vAlign w:val="center"/>
          </w:tcPr>
          <w:p w14:paraId="09D93C11">
            <w:pPr>
              <w:pStyle w:val="8"/>
              <w:widowControl/>
              <w:jc w:val="center"/>
              <w:rPr>
                <w:rFonts w:hint="default" w:ascii="Times New Roman" w:hAnsi="Times New Roman" w:cs="Times New Roman"/>
                <w:sz w:val="21"/>
                <w:szCs w:val="21"/>
              </w:rPr>
            </w:pPr>
          </w:p>
        </w:tc>
        <w:tc>
          <w:tcPr>
            <w:tcW w:w="1418" w:type="dxa"/>
            <w:noWrap/>
            <w:vAlign w:val="center"/>
          </w:tcPr>
          <w:p w14:paraId="6DE2152A">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6%-10%</w:t>
            </w:r>
          </w:p>
        </w:tc>
        <w:tc>
          <w:tcPr>
            <w:tcW w:w="1598" w:type="dxa"/>
            <w:noWrap/>
            <w:vAlign w:val="center"/>
          </w:tcPr>
          <w:p w14:paraId="1552E6EB">
            <w:pPr>
              <w:pStyle w:val="8"/>
              <w:widowControl/>
              <w:jc w:val="center"/>
              <w:rPr>
                <w:rFonts w:hint="default" w:ascii="Times New Roman" w:hAnsi="Times New Roman" w:cs="Times New Roman"/>
                <w:sz w:val="21"/>
                <w:szCs w:val="21"/>
              </w:rPr>
            </w:pPr>
          </w:p>
        </w:tc>
        <w:tc>
          <w:tcPr>
            <w:tcW w:w="1380" w:type="dxa"/>
            <w:noWrap/>
            <w:vAlign w:val="center"/>
          </w:tcPr>
          <w:p w14:paraId="28718630">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11%-30%</w:t>
            </w:r>
          </w:p>
        </w:tc>
        <w:tc>
          <w:tcPr>
            <w:tcW w:w="1440" w:type="dxa"/>
            <w:noWrap/>
            <w:vAlign w:val="center"/>
          </w:tcPr>
          <w:p w14:paraId="2635977C">
            <w:pPr>
              <w:pStyle w:val="8"/>
              <w:widowControl/>
              <w:jc w:val="center"/>
              <w:rPr>
                <w:rFonts w:hint="default" w:ascii="Times New Roman" w:hAnsi="Times New Roman" w:cs="Times New Roman"/>
                <w:sz w:val="21"/>
                <w:szCs w:val="21"/>
              </w:rPr>
            </w:pPr>
          </w:p>
        </w:tc>
        <w:tc>
          <w:tcPr>
            <w:tcW w:w="1490" w:type="dxa"/>
            <w:noWrap/>
            <w:vAlign w:val="center"/>
          </w:tcPr>
          <w:p w14:paraId="710144CA">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31%-70%</w:t>
            </w:r>
          </w:p>
        </w:tc>
        <w:tc>
          <w:tcPr>
            <w:tcW w:w="1551" w:type="dxa"/>
            <w:noWrap/>
            <w:vAlign w:val="center"/>
          </w:tcPr>
          <w:p w14:paraId="58B8E3EE">
            <w:pPr>
              <w:pStyle w:val="8"/>
              <w:widowControl/>
              <w:jc w:val="center"/>
              <w:rPr>
                <w:rFonts w:hint="default" w:ascii="Times New Roman" w:hAnsi="Times New Roman" w:cs="Times New Roman"/>
                <w:sz w:val="21"/>
                <w:szCs w:val="21"/>
              </w:rPr>
            </w:pPr>
          </w:p>
        </w:tc>
        <w:tc>
          <w:tcPr>
            <w:tcW w:w="992" w:type="dxa"/>
            <w:noWrap/>
            <w:vAlign w:val="center"/>
          </w:tcPr>
          <w:p w14:paraId="480D06B0">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71%-100%</w:t>
            </w:r>
          </w:p>
        </w:tc>
      </w:tr>
      <w:tr w14:paraId="4C72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703" w:type="dxa"/>
            <w:vAlign w:val="center"/>
          </w:tcPr>
          <w:p w14:paraId="1BD5A66D">
            <w:pPr>
              <w:widowControl/>
              <w:adjustRightInd w:val="0"/>
              <w:snapToGrid w:val="0"/>
              <w:spacing w:line="240" w:lineRule="atLeast"/>
              <w:jc w:val="left"/>
            </w:pPr>
            <w:r>
              <w:t>30</w:t>
            </w:r>
            <w:r>
              <w:rPr>
                <w:rFonts w:hint="eastAsia"/>
              </w:rPr>
              <w:t>. 灰斑病</w:t>
            </w:r>
          </w:p>
        </w:tc>
        <w:tc>
          <w:tcPr>
            <w:tcW w:w="978" w:type="dxa"/>
            <w:noWrap/>
            <w:vAlign w:val="center"/>
          </w:tcPr>
          <w:p w14:paraId="6E5E6F0C">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559" w:type="dxa"/>
            <w:noWrap/>
            <w:vAlign w:val="center"/>
          </w:tcPr>
          <w:p w14:paraId="37D71C31">
            <w:pPr>
              <w:pStyle w:val="8"/>
              <w:widowControl/>
              <w:jc w:val="center"/>
              <w:rPr>
                <w:rFonts w:hint="default" w:ascii="Times New Roman" w:hAnsi="Times New Roman" w:cs="Times New Roman"/>
                <w:sz w:val="21"/>
                <w:szCs w:val="21"/>
              </w:rPr>
            </w:pPr>
          </w:p>
        </w:tc>
        <w:tc>
          <w:tcPr>
            <w:tcW w:w="1418" w:type="dxa"/>
            <w:noWrap/>
            <w:vAlign w:val="center"/>
          </w:tcPr>
          <w:p w14:paraId="52614EF4">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6%-10%</w:t>
            </w:r>
          </w:p>
        </w:tc>
        <w:tc>
          <w:tcPr>
            <w:tcW w:w="1598" w:type="dxa"/>
            <w:noWrap/>
            <w:vAlign w:val="center"/>
          </w:tcPr>
          <w:p w14:paraId="7A1EC798">
            <w:pPr>
              <w:pStyle w:val="8"/>
              <w:widowControl/>
              <w:jc w:val="center"/>
              <w:rPr>
                <w:rFonts w:hint="default" w:ascii="Times New Roman" w:hAnsi="Times New Roman" w:cs="Times New Roman"/>
                <w:sz w:val="21"/>
                <w:szCs w:val="21"/>
              </w:rPr>
            </w:pPr>
          </w:p>
        </w:tc>
        <w:tc>
          <w:tcPr>
            <w:tcW w:w="1380" w:type="dxa"/>
            <w:noWrap/>
            <w:vAlign w:val="center"/>
          </w:tcPr>
          <w:p w14:paraId="09DC1413">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11%-30%</w:t>
            </w:r>
          </w:p>
        </w:tc>
        <w:tc>
          <w:tcPr>
            <w:tcW w:w="1440" w:type="dxa"/>
            <w:noWrap/>
            <w:vAlign w:val="center"/>
          </w:tcPr>
          <w:p w14:paraId="5AFAC822">
            <w:pPr>
              <w:pStyle w:val="8"/>
              <w:widowControl/>
              <w:jc w:val="center"/>
              <w:rPr>
                <w:rFonts w:hint="default" w:ascii="Times New Roman" w:hAnsi="Times New Roman" w:cs="Times New Roman"/>
                <w:sz w:val="21"/>
                <w:szCs w:val="21"/>
              </w:rPr>
            </w:pPr>
          </w:p>
        </w:tc>
        <w:tc>
          <w:tcPr>
            <w:tcW w:w="1490" w:type="dxa"/>
            <w:noWrap/>
            <w:vAlign w:val="center"/>
          </w:tcPr>
          <w:p w14:paraId="61DCB922">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31%-70%</w:t>
            </w:r>
          </w:p>
        </w:tc>
        <w:tc>
          <w:tcPr>
            <w:tcW w:w="1551" w:type="dxa"/>
            <w:noWrap/>
            <w:vAlign w:val="center"/>
          </w:tcPr>
          <w:p w14:paraId="6BB7460F">
            <w:pPr>
              <w:pStyle w:val="8"/>
              <w:widowControl/>
              <w:jc w:val="center"/>
              <w:rPr>
                <w:rFonts w:hint="default" w:ascii="Times New Roman" w:hAnsi="Times New Roman" w:cs="Times New Roman"/>
                <w:sz w:val="21"/>
                <w:szCs w:val="21"/>
              </w:rPr>
            </w:pPr>
          </w:p>
        </w:tc>
        <w:tc>
          <w:tcPr>
            <w:tcW w:w="992" w:type="dxa"/>
            <w:noWrap/>
            <w:vAlign w:val="center"/>
          </w:tcPr>
          <w:p w14:paraId="71079F30">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71%-100%</w:t>
            </w:r>
          </w:p>
        </w:tc>
      </w:tr>
      <w:tr w14:paraId="5A9A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703" w:type="dxa"/>
            <w:vAlign w:val="center"/>
          </w:tcPr>
          <w:p w14:paraId="59360C82">
            <w:pPr>
              <w:widowControl/>
              <w:adjustRightInd w:val="0"/>
              <w:snapToGrid w:val="0"/>
              <w:spacing w:line="240" w:lineRule="atLeast"/>
              <w:jc w:val="left"/>
            </w:pPr>
            <w:r>
              <w:t>32</w:t>
            </w:r>
            <w:r>
              <w:rPr>
                <w:rFonts w:hint="eastAsia"/>
              </w:rPr>
              <w:t>. 南方锈病</w:t>
            </w:r>
          </w:p>
        </w:tc>
        <w:tc>
          <w:tcPr>
            <w:tcW w:w="978" w:type="dxa"/>
            <w:noWrap/>
            <w:vAlign w:val="center"/>
          </w:tcPr>
          <w:p w14:paraId="098AAA1A">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559" w:type="dxa"/>
            <w:noWrap/>
            <w:vAlign w:val="center"/>
          </w:tcPr>
          <w:p w14:paraId="27AC56E0">
            <w:pPr>
              <w:pStyle w:val="8"/>
              <w:widowControl/>
              <w:jc w:val="center"/>
              <w:rPr>
                <w:rFonts w:hint="default" w:ascii="Times New Roman" w:hAnsi="Times New Roman" w:cs="Times New Roman"/>
                <w:sz w:val="21"/>
                <w:szCs w:val="21"/>
              </w:rPr>
            </w:pPr>
          </w:p>
        </w:tc>
        <w:tc>
          <w:tcPr>
            <w:tcW w:w="1418" w:type="dxa"/>
            <w:noWrap/>
            <w:vAlign w:val="center"/>
          </w:tcPr>
          <w:p w14:paraId="198DA864">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0%-25%</w:t>
            </w:r>
          </w:p>
        </w:tc>
        <w:tc>
          <w:tcPr>
            <w:tcW w:w="1598" w:type="dxa"/>
            <w:noWrap/>
            <w:vAlign w:val="center"/>
          </w:tcPr>
          <w:p w14:paraId="6A81D613">
            <w:pPr>
              <w:pStyle w:val="8"/>
              <w:widowControl/>
              <w:jc w:val="center"/>
              <w:rPr>
                <w:rFonts w:hint="default" w:ascii="Times New Roman" w:hAnsi="Times New Roman" w:cs="Times New Roman"/>
                <w:sz w:val="21"/>
                <w:szCs w:val="21"/>
              </w:rPr>
            </w:pPr>
          </w:p>
        </w:tc>
        <w:tc>
          <w:tcPr>
            <w:tcW w:w="1380" w:type="dxa"/>
            <w:noWrap/>
            <w:vAlign w:val="center"/>
          </w:tcPr>
          <w:p w14:paraId="11FE7743">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26%-50%</w:t>
            </w:r>
          </w:p>
        </w:tc>
        <w:tc>
          <w:tcPr>
            <w:tcW w:w="1440" w:type="dxa"/>
            <w:noWrap/>
            <w:vAlign w:val="center"/>
          </w:tcPr>
          <w:p w14:paraId="6A320F71">
            <w:pPr>
              <w:pStyle w:val="8"/>
              <w:widowControl/>
              <w:jc w:val="center"/>
              <w:rPr>
                <w:rFonts w:hint="default" w:ascii="Times New Roman" w:hAnsi="Times New Roman" w:cs="Times New Roman"/>
                <w:sz w:val="21"/>
                <w:szCs w:val="21"/>
              </w:rPr>
            </w:pPr>
          </w:p>
        </w:tc>
        <w:tc>
          <w:tcPr>
            <w:tcW w:w="1490" w:type="dxa"/>
            <w:noWrap/>
            <w:vAlign w:val="center"/>
          </w:tcPr>
          <w:p w14:paraId="1D87548B">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51%-75%</w:t>
            </w:r>
          </w:p>
        </w:tc>
        <w:tc>
          <w:tcPr>
            <w:tcW w:w="1551" w:type="dxa"/>
            <w:noWrap/>
            <w:vAlign w:val="center"/>
          </w:tcPr>
          <w:p w14:paraId="6BC320F3">
            <w:pPr>
              <w:pStyle w:val="8"/>
              <w:widowControl/>
              <w:jc w:val="center"/>
              <w:rPr>
                <w:rFonts w:hint="default" w:ascii="Times New Roman" w:hAnsi="Times New Roman" w:cs="Times New Roman"/>
                <w:sz w:val="21"/>
                <w:szCs w:val="21"/>
              </w:rPr>
            </w:pPr>
          </w:p>
        </w:tc>
        <w:tc>
          <w:tcPr>
            <w:tcW w:w="992" w:type="dxa"/>
            <w:noWrap/>
            <w:vAlign w:val="center"/>
          </w:tcPr>
          <w:p w14:paraId="37D3FCEB">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76%-100%</w:t>
            </w:r>
          </w:p>
        </w:tc>
      </w:tr>
      <w:tr w14:paraId="0BB3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703" w:type="dxa"/>
            <w:vAlign w:val="center"/>
          </w:tcPr>
          <w:p w14:paraId="25E55CE7">
            <w:pPr>
              <w:widowControl/>
              <w:adjustRightInd w:val="0"/>
              <w:snapToGrid w:val="0"/>
              <w:spacing w:line="240" w:lineRule="atLeast"/>
              <w:jc w:val="left"/>
            </w:pPr>
            <w:r>
              <w:t>33</w:t>
            </w:r>
            <w:r>
              <w:rPr>
                <w:rFonts w:hint="eastAsia"/>
              </w:rPr>
              <w:t>. 穗腐病</w:t>
            </w:r>
          </w:p>
        </w:tc>
        <w:tc>
          <w:tcPr>
            <w:tcW w:w="978" w:type="dxa"/>
            <w:noWrap/>
            <w:vAlign w:val="center"/>
          </w:tcPr>
          <w:p w14:paraId="6B29CB07">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1559" w:type="dxa"/>
            <w:noWrap/>
            <w:vAlign w:val="center"/>
          </w:tcPr>
          <w:p w14:paraId="3D5EC5D4">
            <w:pPr>
              <w:pStyle w:val="8"/>
              <w:widowControl/>
              <w:jc w:val="center"/>
              <w:rPr>
                <w:rFonts w:hint="default" w:ascii="Times New Roman" w:hAnsi="Times New Roman" w:cs="Times New Roman"/>
                <w:sz w:val="21"/>
                <w:szCs w:val="21"/>
              </w:rPr>
            </w:pPr>
          </w:p>
        </w:tc>
        <w:tc>
          <w:tcPr>
            <w:tcW w:w="1418" w:type="dxa"/>
            <w:noWrap/>
            <w:vAlign w:val="center"/>
          </w:tcPr>
          <w:p w14:paraId="77D81A46">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1.6-3.5</w:t>
            </w:r>
          </w:p>
        </w:tc>
        <w:tc>
          <w:tcPr>
            <w:tcW w:w="1598" w:type="dxa"/>
            <w:noWrap/>
            <w:vAlign w:val="center"/>
          </w:tcPr>
          <w:p w14:paraId="3874DB7A">
            <w:pPr>
              <w:pStyle w:val="8"/>
              <w:widowControl/>
              <w:jc w:val="center"/>
              <w:rPr>
                <w:rFonts w:hint="default" w:ascii="Times New Roman" w:hAnsi="Times New Roman" w:cs="Times New Roman"/>
                <w:sz w:val="21"/>
                <w:szCs w:val="21"/>
              </w:rPr>
            </w:pPr>
          </w:p>
        </w:tc>
        <w:tc>
          <w:tcPr>
            <w:tcW w:w="1380" w:type="dxa"/>
            <w:noWrap/>
            <w:vAlign w:val="center"/>
          </w:tcPr>
          <w:p w14:paraId="7614AE75">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3.6-5.5</w:t>
            </w:r>
          </w:p>
        </w:tc>
        <w:tc>
          <w:tcPr>
            <w:tcW w:w="1440" w:type="dxa"/>
            <w:noWrap/>
            <w:vAlign w:val="center"/>
          </w:tcPr>
          <w:p w14:paraId="1275C83A">
            <w:pPr>
              <w:pStyle w:val="8"/>
              <w:widowControl/>
              <w:jc w:val="center"/>
              <w:rPr>
                <w:rFonts w:hint="default" w:ascii="Times New Roman" w:hAnsi="Times New Roman" w:cs="Times New Roman"/>
                <w:sz w:val="21"/>
                <w:szCs w:val="21"/>
              </w:rPr>
            </w:pPr>
          </w:p>
        </w:tc>
        <w:tc>
          <w:tcPr>
            <w:tcW w:w="1490" w:type="dxa"/>
            <w:noWrap/>
            <w:vAlign w:val="center"/>
          </w:tcPr>
          <w:p w14:paraId="4B8F0727">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5.6-7.5</w:t>
            </w:r>
          </w:p>
        </w:tc>
        <w:tc>
          <w:tcPr>
            <w:tcW w:w="1551" w:type="dxa"/>
            <w:noWrap/>
            <w:vAlign w:val="center"/>
          </w:tcPr>
          <w:p w14:paraId="491231D8">
            <w:pPr>
              <w:pStyle w:val="8"/>
              <w:widowControl/>
              <w:jc w:val="center"/>
              <w:rPr>
                <w:rFonts w:hint="default" w:ascii="Times New Roman" w:hAnsi="Times New Roman" w:cs="Times New Roman"/>
                <w:sz w:val="21"/>
                <w:szCs w:val="21"/>
              </w:rPr>
            </w:pPr>
          </w:p>
        </w:tc>
        <w:tc>
          <w:tcPr>
            <w:tcW w:w="992" w:type="dxa"/>
            <w:noWrap/>
            <w:vAlign w:val="center"/>
          </w:tcPr>
          <w:p w14:paraId="5A0EFAAB">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7.6-9.0</w:t>
            </w:r>
          </w:p>
        </w:tc>
      </w:tr>
      <w:tr w14:paraId="45D9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703" w:type="dxa"/>
            <w:vAlign w:val="center"/>
          </w:tcPr>
          <w:p w14:paraId="7367486B">
            <w:pPr>
              <w:widowControl/>
              <w:adjustRightInd w:val="0"/>
              <w:snapToGrid w:val="0"/>
              <w:spacing w:line="240" w:lineRule="atLeast"/>
            </w:pPr>
            <w:r>
              <w:t>34</w:t>
            </w:r>
            <w:r>
              <w:rPr>
                <w:rFonts w:hint="eastAsia"/>
              </w:rPr>
              <w:t>. 茎腐病</w:t>
            </w:r>
          </w:p>
        </w:tc>
        <w:tc>
          <w:tcPr>
            <w:tcW w:w="978" w:type="dxa"/>
            <w:noWrap/>
            <w:vAlign w:val="center"/>
          </w:tcPr>
          <w:p w14:paraId="5C522E99">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0%-5%</w:t>
            </w:r>
          </w:p>
        </w:tc>
        <w:tc>
          <w:tcPr>
            <w:tcW w:w="1559" w:type="dxa"/>
            <w:noWrap/>
            <w:vAlign w:val="center"/>
          </w:tcPr>
          <w:p w14:paraId="57D29BFE">
            <w:pPr>
              <w:pStyle w:val="8"/>
              <w:widowControl/>
              <w:jc w:val="center"/>
              <w:rPr>
                <w:rFonts w:hint="default" w:ascii="Times New Roman" w:hAnsi="Times New Roman" w:cs="Times New Roman"/>
                <w:sz w:val="21"/>
                <w:szCs w:val="21"/>
              </w:rPr>
            </w:pPr>
          </w:p>
        </w:tc>
        <w:tc>
          <w:tcPr>
            <w:tcW w:w="1418" w:type="dxa"/>
            <w:noWrap/>
            <w:vAlign w:val="center"/>
          </w:tcPr>
          <w:p w14:paraId="45B73524">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5.1%-10.0%</w:t>
            </w:r>
          </w:p>
        </w:tc>
        <w:tc>
          <w:tcPr>
            <w:tcW w:w="1598" w:type="dxa"/>
            <w:noWrap/>
            <w:vAlign w:val="center"/>
          </w:tcPr>
          <w:p w14:paraId="207E8610">
            <w:pPr>
              <w:pStyle w:val="8"/>
              <w:widowControl/>
              <w:jc w:val="center"/>
              <w:rPr>
                <w:rFonts w:hint="default" w:ascii="Times New Roman" w:hAnsi="Times New Roman" w:cs="Times New Roman"/>
                <w:sz w:val="21"/>
                <w:szCs w:val="21"/>
              </w:rPr>
            </w:pPr>
          </w:p>
        </w:tc>
        <w:tc>
          <w:tcPr>
            <w:tcW w:w="1380" w:type="dxa"/>
            <w:noWrap/>
            <w:vAlign w:val="center"/>
          </w:tcPr>
          <w:p w14:paraId="30E9E171">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10.1%-30.0%</w:t>
            </w:r>
          </w:p>
        </w:tc>
        <w:tc>
          <w:tcPr>
            <w:tcW w:w="1440" w:type="dxa"/>
            <w:noWrap/>
            <w:vAlign w:val="center"/>
          </w:tcPr>
          <w:p w14:paraId="177A666C">
            <w:pPr>
              <w:pStyle w:val="8"/>
              <w:widowControl/>
              <w:jc w:val="center"/>
              <w:rPr>
                <w:rFonts w:hint="default" w:ascii="Times New Roman" w:hAnsi="Times New Roman" w:cs="Times New Roman"/>
                <w:sz w:val="21"/>
                <w:szCs w:val="21"/>
              </w:rPr>
            </w:pPr>
          </w:p>
        </w:tc>
        <w:tc>
          <w:tcPr>
            <w:tcW w:w="1490" w:type="dxa"/>
            <w:noWrap/>
            <w:vAlign w:val="center"/>
          </w:tcPr>
          <w:p w14:paraId="4DB803D1">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30.1%-40.0%</w:t>
            </w:r>
          </w:p>
        </w:tc>
        <w:tc>
          <w:tcPr>
            <w:tcW w:w="1551" w:type="dxa"/>
            <w:noWrap/>
            <w:vAlign w:val="center"/>
          </w:tcPr>
          <w:p w14:paraId="277746D0">
            <w:pPr>
              <w:pStyle w:val="8"/>
              <w:widowControl/>
              <w:jc w:val="center"/>
              <w:rPr>
                <w:rFonts w:hint="default" w:ascii="Times New Roman" w:hAnsi="Times New Roman" w:cs="Times New Roman"/>
                <w:sz w:val="21"/>
                <w:szCs w:val="21"/>
              </w:rPr>
            </w:pPr>
          </w:p>
        </w:tc>
        <w:tc>
          <w:tcPr>
            <w:tcW w:w="992" w:type="dxa"/>
            <w:noWrap/>
            <w:vAlign w:val="center"/>
          </w:tcPr>
          <w:p w14:paraId="25E463E5">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40.1%-100%</w:t>
            </w:r>
          </w:p>
        </w:tc>
      </w:tr>
      <w:tr w14:paraId="48A37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703" w:type="dxa"/>
            <w:vAlign w:val="center"/>
          </w:tcPr>
          <w:p w14:paraId="3975C78D">
            <w:pPr>
              <w:widowControl/>
              <w:adjustRightInd w:val="0"/>
              <w:snapToGrid w:val="0"/>
              <w:spacing w:line="240" w:lineRule="atLeast"/>
            </w:pPr>
            <w:r>
              <w:t>33</w:t>
            </w:r>
            <w:r>
              <w:rPr>
                <w:rFonts w:hint="eastAsia"/>
              </w:rPr>
              <w:t>. 丝黑穗病</w:t>
            </w:r>
          </w:p>
        </w:tc>
        <w:tc>
          <w:tcPr>
            <w:tcW w:w="978" w:type="dxa"/>
            <w:noWrap/>
            <w:vAlign w:val="center"/>
          </w:tcPr>
          <w:p w14:paraId="767536C6">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0%-1%</w:t>
            </w:r>
          </w:p>
        </w:tc>
        <w:tc>
          <w:tcPr>
            <w:tcW w:w="1559" w:type="dxa"/>
            <w:noWrap/>
            <w:vAlign w:val="center"/>
          </w:tcPr>
          <w:p w14:paraId="09C33FDF">
            <w:pPr>
              <w:pStyle w:val="8"/>
              <w:widowControl/>
              <w:jc w:val="center"/>
              <w:rPr>
                <w:rFonts w:hint="default" w:ascii="Times New Roman" w:hAnsi="Times New Roman" w:cs="Times New Roman"/>
                <w:sz w:val="21"/>
                <w:szCs w:val="21"/>
              </w:rPr>
            </w:pPr>
          </w:p>
        </w:tc>
        <w:tc>
          <w:tcPr>
            <w:tcW w:w="1418" w:type="dxa"/>
            <w:noWrap/>
            <w:vAlign w:val="center"/>
          </w:tcPr>
          <w:p w14:paraId="2275FDE5">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1.1%-5%</w:t>
            </w:r>
          </w:p>
        </w:tc>
        <w:tc>
          <w:tcPr>
            <w:tcW w:w="1598" w:type="dxa"/>
            <w:noWrap/>
            <w:vAlign w:val="center"/>
          </w:tcPr>
          <w:p w14:paraId="2399F04B">
            <w:pPr>
              <w:pStyle w:val="8"/>
              <w:widowControl/>
              <w:jc w:val="center"/>
              <w:rPr>
                <w:rFonts w:hint="default" w:ascii="Times New Roman" w:hAnsi="Times New Roman" w:cs="Times New Roman"/>
                <w:sz w:val="21"/>
                <w:szCs w:val="21"/>
              </w:rPr>
            </w:pPr>
          </w:p>
        </w:tc>
        <w:tc>
          <w:tcPr>
            <w:tcW w:w="1380" w:type="dxa"/>
            <w:noWrap/>
            <w:vAlign w:val="center"/>
          </w:tcPr>
          <w:p w14:paraId="63A42644">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5.1%-10%</w:t>
            </w:r>
          </w:p>
        </w:tc>
        <w:tc>
          <w:tcPr>
            <w:tcW w:w="1440" w:type="dxa"/>
            <w:noWrap/>
            <w:vAlign w:val="center"/>
          </w:tcPr>
          <w:p w14:paraId="2B5CE14F">
            <w:pPr>
              <w:pStyle w:val="8"/>
              <w:widowControl/>
              <w:jc w:val="center"/>
              <w:rPr>
                <w:rFonts w:hint="default" w:ascii="Times New Roman" w:hAnsi="Times New Roman" w:cs="Times New Roman"/>
                <w:sz w:val="21"/>
                <w:szCs w:val="21"/>
              </w:rPr>
            </w:pPr>
          </w:p>
        </w:tc>
        <w:tc>
          <w:tcPr>
            <w:tcW w:w="1490" w:type="dxa"/>
            <w:noWrap/>
            <w:vAlign w:val="center"/>
          </w:tcPr>
          <w:p w14:paraId="253C6F0A">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10.1%-40%</w:t>
            </w:r>
          </w:p>
        </w:tc>
        <w:tc>
          <w:tcPr>
            <w:tcW w:w="1551" w:type="dxa"/>
            <w:noWrap/>
            <w:vAlign w:val="center"/>
          </w:tcPr>
          <w:p w14:paraId="1A7C9639">
            <w:pPr>
              <w:pStyle w:val="8"/>
              <w:widowControl/>
              <w:jc w:val="center"/>
              <w:rPr>
                <w:rFonts w:hint="default" w:ascii="Times New Roman" w:hAnsi="Times New Roman" w:cs="Times New Roman"/>
                <w:sz w:val="21"/>
                <w:szCs w:val="21"/>
              </w:rPr>
            </w:pPr>
          </w:p>
        </w:tc>
        <w:tc>
          <w:tcPr>
            <w:tcW w:w="992" w:type="dxa"/>
            <w:noWrap/>
            <w:vAlign w:val="center"/>
          </w:tcPr>
          <w:p w14:paraId="389BB60A">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40.1%-100%</w:t>
            </w:r>
          </w:p>
        </w:tc>
      </w:tr>
      <w:tr w14:paraId="3754F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703" w:type="dxa"/>
            <w:vAlign w:val="center"/>
          </w:tcPr>
          <w:p w14:paraId="3E0C2A43">
            <w:pPr>
              <w:widowControl/>
              <w:adjustRightInd w:val="0"/>
              <w:snapToGrid w:val="0"/>
              <w:spacing w:line="240" w:lineRule="atLeast"/>
            </w:pPr>
            <w:r>
              <w:t>36</w:t>
            </w:r>
            <w:r>
              <w:rPr>
                <w:rFonts w:hint="eastAsia"/>
              </w:rPr>
              <w:t>. 粘虫（头）</w:t>
            </w:r>
          </w:p>
        </w:tc>
        <w:tc>
          <w:tcPr>
            <w:tcW w:w="978" w:type="dxa"/>
            <w:noWrap/>
            <w:vAlign w:val="center"/>
          </w:tcPr>
          <w:p w14:paraId="73BE140B">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59" w:type="dxa"/>
            <w:noWrap/>
            <w:vAlign w:val="center"/>
          </w:tcPr>
          <w:p w14:paraId="5E13E3AE">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4-10</w:t>
            </w:r>
          </w:p>
        </w:tc>
        <w:tc>
          <w:tcPr>
            <w:tcW w:w="1418" w:type="dxa"/>
            <w:noWrap/>
            <w:vAlign w:val="center"/>
          </w:tcPr>
          <w:p w14:paraId="3C126373">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11-30</w:t>
            </w:r>
          </w:p>
        </w:tc>
        <w:tc>
          <w:tcPr>
            <w:tcW w:w="1598" w:type="dxa"/>
            <w:noWrap/>
            <w:vAlign w:val="center"/>
          </w:tcPr>
          <w:p w14:paraId="287E196E">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31-50</w:t>
            </w:r>
          </w:p>
        </w:tc>
        <w:tc>
          <w:tcPr>
            <w:tcW w:w="1380" w:type="dxa"/>
            <w:noWrap/>
            <w:vAlign w:val="center"/>
          </w:tcPr>
          <w:p w14:paraId="08A264F6">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＞50</w:t>
            </w:r>
          </w:p>
        </w:tc>
        <w:tc>
          <w:tcPr>
            <w:tcW w:w="1440" w:type="dxa"/>
            <w:noWrap/>
            <w:vAlign w:val="center"/>
          </w:tcPr>
          <w:p w14:paraId="5907D63B">
            <w:pPr>
              <w:pStyle w:val="8"/>
              <w:widowControl/>
              <w:jc w:val="center"/>
              <w:rPr>
                <w:rFonts w:hint="default" w:ascii="Times New Roman" w:hAnsi="Times New Roman" w:cs="Times New Roman"/>
                <w:sz w:val="21"/>
                <w:szCs w:val="21"/>
              </w:rPr>
            </w:pPr>
          </w:p>
        </w:tc>
        <w:tc>
          <w:tcPr>
            <w:tcW w:w="1490" w:type="dxa"/>
            <w:noWrap/>
            <w:vAlign w:val="center"/>
          </w:tcPr>
          <w:p w14:paraId="1CB27D5D">
            <w:pPr>
              <w:pStyle w:val="8"/>
              <w:widowControl/>
              <w:jc w:val="center"/>
              <w:rPr>
                <w:rFonts w:hint="default" w:ascii="Times New Roman" w:hAnsi="Times New Roman" w:cs="Times New Roman"/>
                <w:sz w:val="21"/>
                <w:szCs w:val="21"/>
              </w:rPr>
            </w:pPr>
          </w:p>
        </w:tc>
        <w:tc>
          <w:tcPr>
            <w:tcW w:w="1551" w:type="dxa"/>
            <w:noWrap/>
            <w:vAlign w:val="center"/>
          </w:tcPr>
          <w:p w14:paraId="068009CB">
            <w:pPr>
              <w:pStyle w:val="8"/>
              <w:widowControl/>
              <w:jc w:val="center"/>
              <w:rPr>
                <w:rFonts w:hint="default" w:ascii="Times New Roman" w:hAnsi="Times New Roman" w:cs="Times New Roman"/>
                <w:sz w:val="21"/>
                <w:szCs w:val="21"/>
              </w:rPr>
            </w:pPr>
          </w:p>
        </w:tc>
        <w:tc>
          <w:tcPr>
            <w:tcW w:w="992" w:type="dxa"/>
            <w:noWrap/>
            <w:vAlign w:val="center"/>
          </w:tcPr>
          <w:p w14:paraId="79045C47">
            <w:pPr>
              <w:pStyle w:val="8"/>
              <w:widowControl/>
              <w:jc w:val="center"/>
              <w:rPr>
                <w:rFonts w:hint="default" w:ascii="Times New Roman" w:hAnsi="Times New Roman" w:cs="Times New Roman"/>
                <w:sz w:val="21"/>
                <w:szCs w:val="21"/>
              </w:rPr>
            </w:pPr>
          </w:p>
        </w:tc>
      </w:tr>
      <w:tr w14:paraId="0C05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703" w:type="dxa"/>
            <w:vAlign w:val="center"/>
          </w:tcPr>
          <w:p w14:paraId="26489161">
            <w:pPr>
              <w:widowControl/>
              <w:adjustRightInd w:val="0"/>
              <w:snapToGrid w:val="0"/>
              <w:spacing w:line="240" w:lineRule="atLeast"/>
            </w:pPr>
            <w:r>
              <w:t>53</w:t>
            </w:r>
            <w:r>
              <w:rPr>
                <w:rFonts w:hint="eastAsia"/>
              </w:rPr>
              <w:t>. 耐密性（株/亩）</w:t>
            </w:r>
          </w:p>
        </w:tc>
        <w:tc>
          <w:tcPr>
            <w:tcW w:w="978" w:type="dxa"/>
            <w:noWrap/>
            <w:vAlign w:val="center"/>
          </w:tcPr>
          <w:p w14:paraId="48FE097C">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5000-5500</w:t>
            </w:r>
          </w:p>
        </w:tc>
        <w:tc>
          <w:tcPr>
            <w:tcW w:w="1559" w:type="dxa"/>
            <w:noWrap/>
            <w:vAlign w:val="center"/>
          </w:tcPr>
          <w:p w14:paraId="54BEAC51">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5500-6000</w:t>
            </w:r>
          </w:p>
        </w:tc>
        <w:tc>
          <w:tcPr>
            <w:tcW w:w="1418" w:type="dxa"/>
            <w:noWrap/>
            <w:vAlign w:val="center"/>
          </w:tcPr>
          <w:p w14:paraId="31E58A33">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6000-6500</w:t>
            </w:r>
          </w:p>
        </w:tc>
        <w:tc>
          <w:tcPr>
            <w:tcW w:w="1598" w:type="dxa"/>
            <w:noWrap/>
            <w:vAlign w:val="center"/>
          </w:tcPr>
          <w:p w14:paraId="4DF39A26">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6500-7000</w:t>
            </w:r>
          </w:p>
        </w:tc>
        <w:tc>
          <w:tcPr>
            <w:tcW w:w="1380" w:type="dxa"/>
            <w:noWrap/>
            <w:vAlign w:val="center"/>
          </w:tcPr>
          <w:p w14:paraId="156D728F">
            <w:pPr>
              <w:pStyle w:val="8"/>
              <w:widowControl/>
              <w:jc w:val="center"/>
              <w:rPr>
                <w:rFonts w:hint="default" w:ascii="Times New Roman" w:hAnsi="Times New Roman" w:cs="Times New Roman"/>
                <w:sz w:val="21"/>
                <w:szCs w:val="21"/>
              </w:rPr>
            </w:pPr>
            <w:r>
              <w:rPr>
                <w:rFonts w:hint="default" w:ascii="Times New Roman" w:hAnsi="Times New Roman" w:cs="Times New Roman"/>
                <w:sz w:val="21"/>
                <w:szCs w:val="21"/>
              </w:rPr>
              <w:t>≥7000</w:t>
            </w:r>
          </w:p>
        </w:tc>
        <w:tc>
          <w:tcPr>
            <w:tcW w:w="1440" w:type="dxa"/>
            <w:noWrap/>
            <w:vAlign w:val="center"/>
          </w:tcPr>
          <w:p w14:paraId="22D087C1">
            <w:pPr>
              <w:pStyle w:val="8"/>
              <w:widowControl/>
              <w:jc w:val="center"/>
              <w:rPr>
                <w:rFonts w:hint="default" w:ascii="Times New Roman" w:hAnsi="Times New Roman" w:cs="Times New Roman"/>
                <w:sz w:val="21"/>
                <w:szCs w:val="21"/>
              </w:rPr>
            </w:pPr>
          </w:p>
        </w:tc>
        <w:tc>
          <w:tcPr>
            <w:tcW w:w="1490" w:type="dxa"/>
            <w:noWrap/>
            <w:vAlign w:val="center"/>
          </w:tcPr>
          <w:p w14:paraId="34F4CC9C">
            <w:pPr>
              <w:pStyle w:val="8"/>
              <w:widowControl/>
              <w:jc w:val="center"/>
              <w:rPr>
                <w:rFonts w:hint="default" w:ascii="Times New Roman" w:hAnsi="Times New Roman" w:cs="Times New Roman"/>
                <w:sz w:val="21"/>
                <w:szCs w:val="21"/>
              </w:rPr>
            </w:pPr>
          </w:p>
        </w:tc>
        <w:tc>
          <w:tcPr>
            <w:tcW w:w="1551" w:type="dxa"/>
            <w:noWrap/>
            <w:vAlign w:val="center"/>
          </w:tcPr>
          <w:p w14:paraId="2E5A39D1">
            <w:pPr>
              <w:pStyle w:val="8"/>
              <w:widowControl/>
              <w:jc w:val="center"/>
              <w:rPr>
                <w:rFonts w:hint="default" w:ascii="Times New Roman" w:hAnsi="Times New Roman" w:cs="Times New Roman"/>
                <w:sz w:val="21"/>
                <w:szCs w:val="21"/>
              </w:rPr>
            </w:pPr>
          </w:p>
        </w:tc>
        <w:tc>
          <w:tcPr>
            <w:tcW w:w="992" w:type="dxa"/>
            <w:noWrap/>
            <w:vAlign w:val="center"/>
          </w:tcPr>
          <w:p w14:paraId="5668C2CB">
            <w:pPr>
              <w:pStyle w:val="8"/>
              <w:widowControl/>
              <w:jc w:val="center"/>
              <w:rPr>
                <w:rFonts w:hint="default" w:ascii="Times New Roman" w:hAnsi="Times New Roman" w:cs="Times New Roman"/>
                <w:sz w:val="21"/>
                <w:szCs w:val="21"/>
              </w:rPr>
            </w:pPr>
          </w:p>
        </w:tc>
      </w:tr>
    </w:tbl>
    <w:p w14:paraId="6DB4B420">
      <w:pPr>
        <w:spacing w:line="600" w:lineRule="exact"/>
        <w:rPr>
          <w:rFonts w:ascii="Times New Roman" w:hAnsi="Times New Roman"/>
          <w:sz w:val="24"/>
          <w:szCs w:val="24"/>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4242893-D616-4935-8E86-B98F5E7A3AC0}"/>
  </w:font>
  <w:font w:name="Arial">
    <w:panose1 w:val="020B0604020202020204"/>
    <w:charset w:val="01"/>
    <w:family w:val="swiss"/>
    <w:pitch w:val="default"/>
    <w:sig w:usb0="E0002AFF" w:usb1="C0007843" w:usb2="00000009" w:usb3="00000000" w:csb0="400001FF" w:csb1="FFFF0000"/>
    <w:embedRegular r:id="rId2" w:fontKey="{0F047B4E-D384-4EFD-8D32-124D8852D979}"/>
  </w:font>
  <w:font w:name="黑体">
    <w:panose1 w:val="02010609060101010101"/>
    <w:charset w:val="86"/>
    <w:family w:val="auto"/>
    <w:pitch w:val="default"/>
    <w:sig w:usb0="800002BF" w:usb1="38CF7CFA" w:usb2="00000016" w:usb3="00000000" w:csb0="00040001" w:csb1="00000000"/>
    <w:embedRegular r:id="rId3" w:fontKey="{9976F408-56E5-43F6-9B89-D1DE59F7BCB6}"/>
  </w:font>
  <w:font w:name="Courier New">
    <w:panose1 w:val="02070309020205020404"/>
    <w:charset w:val="01"/>
    <w:family w:val="modern"/>
    <w:pitch w:val="default"/>
    <w:sig w:usb0="E0002AFF" w:usb1="C0007843" w:usb2="00000009" w:usb3="00000000" w:csb0="400001FF" w:csb1="FFFF0000"/>
    <w:embedRegular r:id="rId4" w:fontKey="{D42EFAF4-E636-4C2A-871F-8C03A5A31245}"/>
  </w:font>
  <w:font w:name="Symbol">
    <w:panose1 w:val="05050102010706020507"/>
    <w:charset w:val="02"/>
    <w:family w:val="roman"/>
    <w:pitch w:val="default"/>
    <w:sig w:usb0="00000000" w:usb1="00000000" w:usb2="00000000" w:usb3="00000000" w:csb0="80000000" w:csb1="00000000"/>
    <w:embedRegular r:id="rId5" w:fontKey="{78124B82-E17F-423E-90CA-E13CFDBCD4AE}"/>
  </w:font>
  <w:font w:name="Calibri">
    <w:panose1 w:val="020F0502020204030204"/>
    <w:charset w:val="00"/>
    <w:family w:val="swiss"/>
    <w:pitch w:val="default"/>
    <w:sig w:usb0="E00002FF" w:usb1="4000ACFF" w:usb2="00000001" w:usb3="00000000" w:csb0="2000019F" w:csb1="00000000"/>
    <w:embedRegular r:id="rId6" w:fontKey="{E01F41BA-E6F0-48A1-B8B6-E36D1931A79E}"/>
  </w:font>
  <w:font w:name="华文中宋">
    <w:panose1 w:val="02010600040101010101"/>
    <w:charset w:val="86"/>
    <w:family w:val="auto"/>
    <w:pitch w:val="default"/>
    <w:sig w:usb0="00000287" w:usb1="080F0000" w:usb2="00000000" w:usb3="00000000" w:csb0="0004009F" w:csb1="DFD70000"/>
    <w:embedRegular r:id="rId7" w:fontKey="{0B1CE84D-A47B-4228-BDAB-BF5BF62B254A}"/>
  </w:font>
  <w:font w:name="仿宋">
    <w:panose1 w:val="02010609060101010101"/>
    <w:charset w:val="86"/>
    <w:family w:val="modern"/>
    <w:pitch w:val="default"/>
    <w:sig w:usb0="800002BF" w:usb1="38CF7CFA" w:usb2="00000016" w:usb3="00000000" w:csb0="00040001" w:csb1="00000000"/>
    <w:embedRegular r:id="rId8" w:fontKey="{A21F3108-8939-49F1-AFE7-D5F7D1D0FCA1}"/>
  </w:font>
  <w:font w:name="楷体">
    <w:panose1 w:val="02010609060101010101"/>
    <w:charset w:val="86"/>
    <w:family w:val="modern"/>
    <w:pitch w:val="default"/>
    <w:sig w:usb0="800002BF" w:usb1="38CF7CFA" w:usb2="00000016" w:usb3="00000000" w:csb0="00040001" w:csb1="00000000"/>
    <w:embedRegular r:id="rId9" w:fontKey="{54B672F6-A762-4A83-AFA0-55D37AB84BBC}"/>
  </w:font>
  <w:font w:name="等线">
    <w:altName w:val="微软雅黑"/>
    <w:panose1 w:val="02010600030101010101"/>
    <w:charset w:val="86"/>
    <w:family w:val="auto"/>
    <w:pitch w:val="default"/>
    <w:sig w:usb0="00000000" w:usb1="00000000" w:usb2="00000016" w:usb3="00000000" w:csb0="0004000F" w:csb1="00000000"/>
    <w:embedRegular r:id="rId10" w:fontKey="{86ACE0C8-4F97-433B-9877-05B2E20D6286}"/>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96B"/>
    <w:rsid w:val="000003DD"/>
    <w:rsid w:val="00004A6C"/>
    <w:rsid w:val="000062A5"/>
    <w:rsid w:val="0002143D"/>
    <w:rsid w:val="0002766B"/>
    <w:rsid w:val="00027904"/>
    <w:rsid w:val="00031438"/>
    <w:rsid w:val="000400ED"/>
    <w:rsid w:val="000440F3"/>
    <w:rsid w:val="000541F6"/>
    <w:rsid w:val="00054A46"/>
    <w:rsid w:val="00056115"/>
    <w:rsid w:val="00060C0B"/>
    <w:rsid w:val="00062164"/>
    <w:rsid w:val="00065222"/>
    <w:rsid w:val="00065339"/>
    <w:rsid w:val="00097343"/>
    <w:rsid w:val="000A241F"/>
    <w:rsid w:val="000A273C"/>
    <w:rsid w:val="000A424C"/>
    <w:rsid w:val="000B3242"/>
    <w:rsid w:val="000C7C02"/>
    <w:rsid w:val="000D4B4C"/>
    <w:rsid w:val="000E0BB5"/>
    <w:rsid w:val="000E4F3A"/>
    <w:rsid w:val="000F4FE7"/>
    <w:rsid w:val="00100D34"/>
    <w:rsid w:val="0011005B"/>
    <w:rsid w:val="001341C2"/>
    <w:rsid w:val="00140928"/>
    <w:rsid w:val="00142A50"/>
    <w:rsid w:val="001462F0"/>
    <w:rsid w:val="00155667"/>
    <w:rsid w:val="00155CC9"/>
    <w:rsid w:val="001648F6"/>
    <w:rsid w:val="00167344"/>
    <w:rsid w:val="001748C9"/>
    <w:rsid w:val="00176721"/>
    <w:rsid w:val="00176C62"/>
    <w:rsid w:val="00180ABE"/>
    <w:rsid w:val="001A72A5"/>
    <w:rsid w:val="001C1931"/>
    <w:rsid w:val="001C7ABD"/>
    <w:rsid w:val="001D2BF2"/>
    <w:rsid w:val="001D2F2B"/>
    <w:rsid w:val="001D6A1C"/>
    <w:rsid w:val="001E5A37"/>
    <w:rsid w:val="002003DD"/>
    <w:rsid w:val="0021110F"/>
    <w:rsid w:val="00211A7A"/>
    <w:rsid w:val="00215400"/>
    <w:rsid w:val="00222016"/>
    <w:rsid w:val="002326AF"/>
    <w:rsid w:val="0024193D"/>
    <w:rsid w:val="00244A78"/>
    <w:rsid w:val="00255419"/>
    <w:rsid w:val="002603E0"/>
    <w:rsid w:val="002644A1"/>
    <w:rsid w:val="00277E7C"/>
    <w:rsid w:val="00280878"/>
    <w:rsid w:val="0028351F"/>
    <w:rsid w:val="00290AEA"/>
    <w:rsid w:val="00291147"/>
    <w:rsid w:val="00296B54"/>
    <w:rsid w:val="002A4B1B"/>
    <w:rsid w:val="002B5C2C"/>
    <w:rsid w:val="002B70FA"/>
    <w:rsid w:val="002C1B5A"/>
    <w:rsid w:val="002C1BAB"/>
    <w:rsid w:val="002D0D65"/>
    <w:rsid w:val="002D7D9F"/>
    <w:rsid w:val="002E5918"/>
    <w:rsid w:val="002E6183"/>
    <w:rsid w:val="002E6DE1"/>
    <w:rsid w:val="00300078"/>
    <w:rsid w:val="0030497A"/>
    <w:rsid w:val="00310175"/>
    <w:rsid w:val="00310BA6"/>
    <w:rsid w:val="00314B17"/>
    <w:rsid w:val="00321C7A"/>
    <w:rsid w:val="003518A3"/>
    <w:rsid w:val="00351FAE"/>
    <w:rsid w:val="003626AD"/>
    <w:rsid w:val="00363CFA"/>
    <w:rsid w:val="00367592"/>
    <w:rsid w:val="0037023C"/>
    <w:rsid w:val="0038345A"/>
    <w:rsid w:val="00383A94"/>
    <w:rsid w:val="00393953"/>
    <w:rsid w:val="00395317"/>
    <w:rsid w:val="00395B62"/>
    <w:rsid w:val="003A1200"/>
    <w:rsid w:val="003A1201"/>
    <w:rsid w:val="003A4CD7"/>
    <w:rsid w:val="003A786B"/>
    <w:rsid w:val="003B741C"/>
    <w:rsid w:val="003C381F"/>
    <w:rsid w:val="003C5825"/>
    <w:rsid w:val="003D4BFB"/>
    <w:rsid w:val="003D7122"/>
    <w:rsid w:val="003E0C59"/>
    <w:rsid w:val="003E45E5"/>
    <w:rsid w:val="003F2A80"/>
    <w:rsid w:val="00400EBE"/>
    <w:rsid w:val="00404DFF"/>
    <w:rsid w:val="004109EE"/>
    <w:rsid w:val="00423E1D"/>
    <w:rsid w:val="004308F8"/>
    <w:rsid w:val="0043144D"/>
    <w:rsid w:val="004466E1"/>
    <w:rsid w:val="004651CA"/>
    <w:rsid w:val="00475B90"/>
    <w:rsid w:val="00485692"/>
    <w:rsid w:val="004971C3"/>
    <w:rsid w:val="004D7030"/>
    <w:rsid w:val="004E1E45"/>
    <w:rsid w:val="004E254F"/>
    <w:rsid w:val="004F1238"/>
    <w:rsid w:val="004F20AF"/>
    <w:rsid w:val="00500ECC"/>
    <w:rsid w:val="00503961"/>
    <w:rsid w:val="00515730"/>
    <w:rsid w:val="00515E5A"/>
    <w:rsid w:val="00534190"/>
    <w:rsid w:val="0054172A"/>
    <w:rsid w:val="00550723"/>
    <w:rsid w:val="0055228A"/>
    <w:rsid w:val="0058300A"/>
    <w:rsid w:val="005842B4"/>
    <w:rsid w:val="00596857"/>
    <w:rsid w:val="005A1F40"/>
    <w:rsid w:val="005A32D1"/>
    <w:rsid w:val="005B3B71"/>
    <w:rsid w:val="005B497C"/>
    <w:rsid w:val="005B5E14"/>
    <w:rsid w:val="005C1A07"/>
    <w:rsid w:val="005D017F"/>
    <w:rsid w:val="005D0694"/>
    <w:rsid w:val="005E0A60"/>
    <w:rsid w:val="005E36F8"/>
    <w:rsid w:val="00631D90"/>
    <w:rsid w:val="00640F73"/>
    <w:rsid w:val="00642007"/>
    <w:rsid w:val="006550E0"/>
    <w:rsid w:val="00657833"/>
    <w:rsid w:val="006600E6"/>
    <w:rsid w:val="00665CF6"/>
    <w:rsid w:val="00666DDC"/>
    <w:rsid w:val="00675375"/>
    <w:rsid w:val="00676881"/>
    <w:rsid w:val="00677AE5"/>
    <w:rsid w:val="006967C8"/>
    <w:rsid w:val="006A3B97"/>
    <w:rsid w:val="006C4E1A"/>
    <w:rsid w:val="006D39BD"/>
    <w:rsid w:val="006F1612"/>
    <w:rsid w:val="007023C0"/>
    <w:rsid w:val="00702B2B"/>
    <w:rsid w:val="00721F68"/>
    <w:rsid w:val="00742096"/>
    <w:rsid w:val="0074596E"/>
    <w:rsid w:val="00745E1E"/>
    <w:rsid w:val="0075059A"/>
    <w:rsid w:val="0075265C"/>
    <w:rsid w:val="00764892"/>
    <w:rsid w:val="0076696B"/>
    <w:rsid w:val="00774D37"/>
    <w:rsid w:val="00777846"/>
    <w:rsid w:val="00782FE3"/>
    <w:rsid w:val="00785373"/>
    <w:rsid w:val="007871DF"/>
    <w:rsid w:val="00791BD9"/>
    <w:rsid w:val="00797630"/>
    <w:rsid w:val="007B3252"/>
    <w:rsid w:val="007D6E95"/>
    <w:rsid w:val="007E04E4"/>
    <w:rsid w:val="007F545E"/>
    <w:rsid w:val="00803640"/>
    <w:rsid w:val="00811B19"/>
    <w:rsid w:val="00845E46"/>
    <w:rsid w:val="00846D5D"/>
    <w:rsid w:val="00846E61"/>
    <w:rsid w:val="00850396"/>
    <w:rsid w:val="00861EF2"/>
    <w:rsid w:val="00863F9B"/>
    <w:rsid w:val="008676E4"/>
    <w:rsid w:val="00872410"/>
    <w:rsid w:val="00873955"/>
    <w:rsid w:val="0088073A"/>
    <w:rsid w:val="00891553"/>
    <w:rsid w:val="008972E8"/>
    <w:rsid w:val="008A44F0"/>
    <w:rsid w:val="008B1823"/>
    <w:rsid w:val="008B65A7"/>
    <w:rsid w:val="008D1750"/>
    <w:rsid w:val="008E74A4"/>
    <w:rsid w:val="008E7F50"/>
    <w:rsid w:val="008F13F4"/>
    <w:rsid w:val="00910565"/>
    <w:rsid w:val="0091239E"/>
    <w:rsid w:val="00922CE9"/>
    <w:rsid w:val="00923189"/>
    <w:rsid w:val="00934965"/>
    <w:rsid w:val="009420B4"/>
    <w:rsid w:val="00942686"/>
    <w:rsid w:val="009550F8"/>
    <w:rsid w:val="009566DD"/>
    <w:rsid w:val="00971644"/>
    <w:rsid w:val="009717C7"/>
    <w:rsid w:val="0097350C"/>
    <w:rsid w:val="00994184"/>
    <w:rsid w:val="00994284"/>
    <w:rsid w:val="009A0CD9"/>
    <w:rsid w:val="009A32FE"/>
    <w:rsid w:val="009A38C2"/>
    <w:rsid w:val="009B3237"/>
    <w:rsid w:val="009B61DD"/>
    <w:rsid w:val="009C4466"/>
    <w:rsid w:val="009F206E"/>
    <w:rsid w:val="009F78EF"/>
    <w:rsid w:val="00A07E40"/>
    <w:rsid w:val="00A23D73"/>
    <w:rsid w:val="00A303D0"/>
    <w:rsid w:val="00A319E1"/>
    <w:rsid w:val="00A3269A"/>
    <w:rsid w:val="00A32B3D"/>
    <w:rsid w:val="00A4545F"/>
    <w:rsid w:val="00A45F4D"/>
    <w:rsid w:val="00A50D52"/>
    <w:rsid w:val="00A5677F"/>
    <w:rsid w:val="00A661C0"/>
    <w:rsid w:val="00A66A2D"/>
    <w:rsid w:val="00A70B3F"/>
    <w:rsid w:val="00A74747"/>
    <w:rsid w:val="00A76F28"/>
    <w:rsid w:val="00AA739E"/>
    <w:rsid w:val="00AB11C8"/>
    <w:rsid w:val="00AB448D"/>
    <w:rsid w:val="00AC1724"/>
    <w:rsid w:val="00AC5FCF"/>
    <w:rsid w:val="00AD7812"/>
    <w:rsid w:val="00AE0B01"/>
    <w:rsid w:val="00AE1E30"/>
    <w:rsid w:val="00AF01E1"/>
    <w:rsid w:val="00B11E70"/>
    <w:rsid w:val="00B14426"/>
    <w:rsid w:val="00B36008"/>
    <w:rsid w:val="00B45638"/>
    <w:rsid w:val="00B468A4"/>
    <w:rsid w:val="00B60A74"/>
    <w:rsid w:val="00B72CA1"/>
    <w:rsid w:val="00B73F88"/>
    <w:rsid w:val="00B76B57"/>
    <w:rsid w:val="00B805A9"/>
    <w:rsid w:val="00B90C34"/>
    <w:rsid w:val="00B96D6B"/>
    <w:rsid w:val="00BA1266"/>
    <w:rsid w:val="00BB0DB5"/>
    <w:rsid w:val="00BB6B30"/>
    <w:rsid w:val="00BB7FF9"/>
    <w:rsid w:val="00BC1D17"/>
    <w:rsid w:val="00BC340E"/>
    <w:rsid w:val="00BC4F64"/>
    <w:rsid w:val="00BD6AF7"/>
    <w:rsid w:val="00BE31B6"/>
    <w:rsid w:val="00BE330E"/>
    <w:rsid w:val="00BF2491"/>
    <w:rsid w:val="00BF569F"/>
    <w:rsid w:val="00C05030"/>
    <w:rsid w:val="00C10ACD"/>
    <w:rsid w:val="00C324F5"/>
    <w:rsid w:val="00C35959"/>
    <w:rsid w:val="00C40BFD"/>
    <w:rsid w:val="00C45CCC"/>
    <w:rsid w:val="00C53D19"/>
    <w:rsid w:val="00C5475F"/>
    <w:rsid w:val="00C72054"/>
    <w:rsid w:val="00C76CF6"/>
    <w:rsid w:val="00C80E24"/>
    <w:rsid w:val="00C82AC2"/>
    <w:rsid w:val="00C85ADA"/>
    <w:rsid w:val="00C95249"/>
    <w:rsid w:val="00CB2294"/>
    <w:rsid w:val="00CB3690"/>
    <w:rsid w:val="00CB3E9C"/>
    <w:rsid w:val="00CB6816"/>
    <w:rsid w:val="00CC1FFA"/>
    <w:rsid w:val="00CC7B01"/>
    <w:rsid w:val="00CD4D3B"/>
    <w:rsid w:val="00CE16DB"/>
    <w:rsid w:val="00CF12FE"/>
    <w:rsid w:val="00CF71AB"/>
    <w:rsid w:val="00D045CC"/>
    <w:rsid w:val="00D10E3A"/>
    <w:rsid w:val="00D130D3"/>
    <w:rsid w:val="00D34BE1"/>
    <w:rsid w:val="00D41456"/>
    <w:rsid w:val="00D57B78"/>
    <w:rsid w:val="00D6534A"/>
    <w:rsid w:val="00D65BF8"/>
    <w:rsid w:val="00D81196"/>
    <w:rsid w:val="00D82C3C"/>
    <w:rsid w:val="00D8572F"/>
    <w:rsid w:val="00DA1F83"/>
    <w:rsid w:val="00DA21A2"/>
    <w:rsid w:val="00DB0149"/>
    <w:rsid w:val="00DB0EBC"/>
    <w:rsid w:val="00DC458D"/>
    <w:rsid w:val="00DD6768"/>
    <w:rsid w:val="00DD74C2"/>
    <w:rsid w:val="00DE5582"/>
    <w:rsid w:val="00DF6786"/>
    <w:rsid w:val="00DF762A"/>
    <w:rsid w:val="00E02C71"/>
    <w:rsid w:val="00E1743D"/>
    <w:rsid w:val="00E26BD8"/>
    <w:rsid w:val="00E27CD0"/>
    <w:rsid w:val="00E350D7"/>
    <w:rsid w:val="00E37611"/>
    <w:rsid w:val="00E40CB6"/>
    <w:rsid w:val="00E44F06"/>
    <w:rsid w:val="00E51111"/>
    <w:rsid w:val="00E5198B"/>
    <w:rsid w:val="00E62D22"/>
    <w:rsid w:val="00E65E66"/>
    <w:rsid w:val="00E70D42"/>
    <w:rsid w:val="00E81EFE"/>
    <w:rsid w:val="00E823A0"/>
    <w:rsid w:val="00EC3689"/>
    <w:rsid w:val="00ED1C37"/>
    <w:rsid w:val="00ED26DD"/>
    <w:rsid w:val="00EF62B1"/>
    <w:rsid w:val="00F00D0D"/>
    <w:rsid w:val="00F11E4A"/>
    <w:rsid w:val="00F1607C"/>
    <w:rsid w:val="00F16AB9"/>
    <w:rsid w:val="00F25FC0"/>
    <w:rsid w:val="00F37A31"/>
    <w:rsid w:val="00F41093"/>
    <w:rsid w:val="00F543CA"/>
    <w:rsid w:val="00F6189A"/>
    <w:rsid w:val="00F6325D"/>
    <w:rsid w:val="00F63FB7"/>
    <w:rsid w:val="00F66507"/>
    <w:rsid w:val="00F67DFC"/>
    <w:rsid w:val="00F71E52"/>
    <w:rsid w:val="00F86271"/>
    <w:rsid w:val="00F86BD1"/>
    <w:rsid w:val="00F96F09"/>
    <w:rsid w:val="00FA2337"/>
    <w:rsid w:val="00FA3B2F"/>
    <w:rsid w:val="00FB4A15"/>
    <w:rsid w:val="00FD6D7E"/>
    <w:rsid w:val="00FD7173"/>
    <w:rsid w:val="00FE0D9E"/>
    <w:rsid w:val="00FE19B5"/>
    <w:rsid w:val="00FE6B20"/>
    <w:rsid w:val="00FE6E30"/>
    <w:rsid w:val="00FF1A42"/>
    <w:rsid w:val="00FF6E7A"/>
    <w:rsid w:val="020E60C5"/>
    <w:rsid w:val="0C746A97"/>
    <w:rsid w:val="11D3359F"/>
    <w:rsid w:val="1500343A"/>
    <w:rsid w:val="33B63110"/>
    <w:rsid w:val="408C3BEB"/>
    <w:rsid w:val="481616CE"/>
    <w:rsid w:val="59922D2F"/>
    <w:rsid w:val="672E145B"/>
    <w:rsid w:val="743117AE"/>
    <w:rsid w:val="794F52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4"/>
    <w:autoRedefine/>
    <w:qFormat/>
    <w:uiPriority w:val="9"/>
    <w:pPr>
      <w:keepNext/>
      <w:keepLines/>
      <w:spacing w:after="150" w:afterLines="150"/>
      <w:outlineLvl w:val="0"/>
    </w:pPr>
    <w:rPr>
      <w:rFonts w:eastAsia="华文中宋" w:asciiTheme="minorHAnsi" w:hAnsiTheme="minorHAnsi" w:cstheme="minorBidi"/>
      <w:b/>
      <w:bCs/>
      <w:kern w:val="44"/>
      <w:sz w:val="36"/>
      <w:szCs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2"/>
    <w:semiHidden/>
    <w:unhideWhenUsed/>
    <w:qFormat/>
    <w:uiPriority w:val="99"/>
    <w:pPr>
      <w:jc w:val="left"/>
    </w:pPr>
  </w:style>
  <w:style w:type="paragraph" w:styleId="4">
    <w:name w:val="Body Text"/>
    <w:basedOn w:val="1"/>
    <w:link w:val="17"/>
    <w:qFormat/>
    <w:uiPriority w:val="1"/>
    <w:pPr>
      <w:autoSpaceDE w:val="0"/>
      <w:autoSpaceDN w:val="0"/>
      <w:jc w:val="left"/>
    </w:pPr>
    <w:rPr>
      <w:rFonts w:ascii="宋体" w:hAnsi="宋体" w:cs="宋体"/>
      <w:kern w:val="0"/>
      <w:sz w:val="24"/>
      <w:lang w:val="zh-CN" w:bidi="zh-CN"/>
    </w:rPr>
  </w:style>
  <w:style w:type="paragraph" w:styleId="5">
    <w:name w:val="Balloon Text"/>
    <w:basedOn w:val="1"/>
    <w:link w:val="24"/>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rFonts w:eastAsia="仿宋" w:asciiTheme="minorHAnsi" w:hAnsiTheme="minorHAnsi" w:cstheme="minorBidi"/>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rFonts w:eastAsia="仿宋" w:asciiTheme="minorHAnsi" w:hAnsiTheme="minorHAnsi" w:cstheme="minorBidi"/>
      <w:sz w:val="18"/>
      <w:szCs w:val="18"/>
    </w:rPr>
  </w:style>
  <w:style w:type="paragraph" w:styleId="8">
    <w:name w:val="Normal (Web)"/>
    <w:basedOn w:val="1"/>
    <w:qFormat/>
    <w:uiPriority w:val="0"/>
    <w:pPr>
      <w:spacing w:before="100" w:beforeAutospacing="1" w:after="100" w:afterAutospacing="1"/>
      <w:jc w:val="left"/>
    </w:pPr>
    <w:rPr>
      <w:kern w:val="0"/>
      <w:sz w:val="24"/>
    </w:rPr>
  </w:style>
  <w:style w:type="paragraph" w:styleId="9">
    <w:name w:val="annotation subject"/>
    <w:basedOn w:val="3"/>
    <w:next w:val="3"/>
    <w:link w:val="23"/>
    <w:semiHidden/>
    <w:unhideWhenUsed/>
    <w:qFormat/>
    <w:uiPriority w:val="99"/>
    <w:rPr>
      <w:b/>
      <w:bCs/>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annotation reference"/>
    <w:basedOn w:val="12"/>
    <w:autoRedefine/>
    <w:semiHidden/>
    <w:unhideWhenUsed/>
    <w:qFormat/>
    <w:uiPriority w:val="99"/>
    <w:rPr>
      <w:sz w:val="21"/>
      <w:szCs w:val="21"/>
    </w:rPr>
  </w:style>
  <w:style w:type="character" w:customStyle="1" w:styleId="14">
    <w:name w:val="标题 1 字符"/>
    <w:basedOn w:val="12"/>
    <w:link w:val="2"/>
    <w:qFormat/>
    <w:uiPriority w:val="9"/>
    <w:rPr>
      <w:rFonts w:ascii="Times New Roman" w:hAnsi="Times New Roman" w:eastAsia="华文中宋"/>
      <w:b/>
      <w:bCs/>
      <w:kern w:val="44"/>
      <w:sz w:val="36"/>
      <w:szCs w:val="44"/>
    </w:rPr>
  </w:style>
  <w:style w:type="character" w:customStyle="1" w:styleId="15">
    <w:name w:val="页眉 字符"/>
    <w:basedOn w:val="12"/>
    <w:link w:val="7"/>
    <w:qFormat/>
    <w:uiPriority w:val="99"/>
    <w:rPr>
      <w:rFonts w:eastAsia="仿宋"/>
      <w:sz w:val="18"/>
      <w:szCs w:val="18"/>
    </w:rPr>
  </w:style>
  <w:style w:type="character" w:customStyle="1" w:styleId="16">
    <w:name w:val="页脚 字符"/>
    <w:basedOn w:val="12"/>
    <w:link w:val="6"/>
    <w:qFormat/>
    <w:uiPriority w:val="99"/>
    <w:rPr>
      <w:rFonts w:eastAsia="仿宋"/>
      <w:sz w:val="18"/>
      <w:szCs w:val="18"/>
    </w:rPr>
  </w:style>
  <w:style w:type="character" w:customStyle="1" w:styleId="17">
    <w:name w:val="正文文本 字符"/>
    <w:basedOn w:val="12"/>
    <w:link w:val="4"/>
    <w:qFormat/>
    <w:uiPriority w:val="1"/>
    <w:rPr>
      <w:rFonts w:ascii="宋体" w:hAnsi="宋体" w:eastAsia="宋体" w:cs="宋体"/>
      <w:kern w:val="0"/>
      <w:sz w:val="24"/>
      <w:lang w:val="zh-CN" w:bidi="zh-CN"/>
    </w:rPr>
  </w:style>
  <w:style w:type="paragraph" w:customStyle="1" w:styleId="18">
    <w:name w:val="p18"/>
    <w:basedOn w:val="1"/>
    <w:qFormat/>
    <w:uiPriority w:val="0"/>
    <w:pPr>
      <w:widowControl/>
      <w:ind w:firstLine="420"/>
    </w:pPr>
    <w:rPr>
      <w:rFonts w:ascii="宋体" w:hAnsi="宋体" w:cs="宋体"/>
      <w:kern w:val="0"/>
      <w:szCs w:val="21"/>
    </w:rPr>
  </w:style>
  <w:style w:type="paragraph" w:customStyle="1" w:styleId="19">
    <w:name w:val="段"/>
    <w:link w:val="20"/>
    <w:autoRedefine/>
    <w:qFormat/>
    <w:uiPriority w:val="0"/>
    <w:pPr>
      <w:tabs>
        <w:tab w:val="center" w:pos="4201"/>
        <w:tab w:val="right" w:leader="dot" w:pos="9298"/>
      </w:tabs>
    </w:pPr>
    <w:rPr>
      <w:rFonts w:ascii="宋体" w:hAnsi="Times New Roman" w:eastAsia="宋体" w:cs="Times New Roman"/>
      <w:sz w:val="21"/>
      <w:lang w:val="en-US" w:eastAsia="zh-CN" w:bidi="ar-SA"/>
    </w:rPr>
  </w:style>
  <w:style w:type="character" w:customStyle="1" w:styleId="20">
    <w:name w:val="段 Char"/>
    <w:link w:val="19"/>
    <w:autoRedefine/>
    <w:qFormat/>
    <w:uiPriority w:val="0"/>
    <w:rPr>
      <w:rFonts w:ascii="宋体" w:hAnsi="Times New Roman" w:eastAsia="宋体" w:cs="Times New Roman"/>
      <w:kern w:val="0"/>
      <w:szCs w:val="20"/>
    </w:rPr>
  </w:style>
  <w:style w:type="paragraph" w:customStyle="1" w:styleId="21">
    <w:name w:val="修订1"/>
    <w:hidden/>
    <w:semiHidden/>
    <w:qFormat/>
    <w:uiPriority w:val="99"/>
    <w:rPr>
      <w:rFonts w:ascii="Calibri" w:hAnsi="Calibri" w:eastAsia="宋体" w:cs="Times New Roman"/>
      <w:kern w:val="2"/>
      <w:sz w:val="21"/>
      <w:szCs w:val="22"/>
      <w:lang w:val="en-US" w:eastAsia="zh-CN" w:bidi="ar-SA"/>
    </w:rPr>
  </w:style>
  <w:style w:type="character" w:customStyle="1" w:styleId="22">
    <w:name w:val="批注文字 字符"/>
    <w:basedOn w:val="12"/>
    <w:link w:val="3"/>
    <w:semiHidden/>
    <w:qFormat/>
    <w:uiPriority w:val="99"/>
    <w:rPr>
      <w:rFonts w:ascii="Calibri" w:hAnsi="Calibri" w:eastAsia="宋体" w:cs="Times New Roman"/>
    </w:rPr>
  </w:style>
  <w:style w:type="character" w:customStyle="1" w:styleId="23">
    <w:name w:val="批注主题 字符"/>
    <w:basedOn w:val="22"/>
    <w:link w:val="9"/>
    <w:semiHidden/>
    <w:qFormat/>
    <w:uiPriority w:val="99"/>
    <w:rPr>
      <w:rFonts w:ascii="Calibri" w:hAnsi="Calibri" w:eastAsia="宋体" w:cs="Times New Roman"/>
      <w:b/>
      <w:bCs/>
    </w:rPr>
  </w:style>
  <w:style w:type="character" w:customStyle="1" w:styleId="24">
    <w:name w:val="批注框文本 字符"/>
    <w:basedOn w:val="12"/>
    <w:link w:val="5"/>
    <w:semiHidden/>
    <w:qFormat/>
    <w:uiPriority w:val="99"/>
    <w:rPr>
      <w:rFonts w:ascii="Calibri" w:hAnsi="Calibri" w:eastAsia="宋体" w:cs="Times New Roman"/>
      <w:sz w:val="18"/>
      <w:szCs w:val="18"/>
    </w:rPr>
  </w:style>
  <w:style w:type="paragraph" w:customStyle="1" w:styleId="25">
    <w:name w:val="修订2"/>
    <w:hidden/>
    <w:semiHidden/>
    <w:qFormat/>
    <w:uiPriority w:val="99"/>
    <w:rPr>
      <w:rFonts w:ascii="Calibri" w:hAnsi="Calibri" w:eastAsia="宋体" w:cs="Times New Roman"/>
      <w:kern w:val="2"/>
      <w:sz w:val="21"/>
      <w:szCs w:val="22"/>
      <w:lang w:val="en-US" w:eastAsia="zh-CN" w:bidi="ar-SA"/>
    </w:rPr>
  </w:style>
  <w:style w:type="paragraph" w:styleId="26">
    <w:name w:val="List Paragraph"/>
    <w:basedOn w:val="1"/>
    <w:qFormat/>
    <w:uiPriority w:val="99"/>
    <w:pPr>
      <w:ind w:firstLine="420" w:firstLineChars="200"/>
    </w:pPr>
  </w:style>
  <w:style w:type="paragraph" w:customStyle="1" w:styleId="27">
    <w:name w:val="修订3"/>
    <w:hidden/>
    <w:unhideWhenUsed/>
    <w:qFormat/>
    <w:uiPriority w:val="99"/>
    <w:rPr>
      <w:rFonts w:ascii="Calibri" w:hAnsi="Calibri" w:eastAsia="宋体" w:cs="Times New Roman"/>
      <w:kern w:val="2"/>
      <w:sz w:val="21"/>
      <w:szCs w:val="22"/>
      <w:lang w:val="en-US" w:eastAsia="zh-CN" w:bidi="ar-SA"/>
    </w:rPr>
  </w:style>
  <w:style w:type="paragraph" w:customStyle="1" w:styleId="28">
    <w:name w:val="Revision"/>
    <w:hidden/>
    <w:unhideWhenUsed/>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D2E69-FC8F-418B-97CA-2784CB779FD8}">
  <ds:schemaRefs/>
</ds:datastoreItem>
</file>

<file path=docProps/app.xml><?xml version="1.0" encoding="utf-8"?>
<Properties xmlns="http://schemas.openxmlformats.org/officeDocument/2006/extended-properties" xmlns:vt="http://schemas.openxmlformats.org/officeDocument/2006/docPropsVTypes">
  <Template>Normal.dotm</Template>
  <Pages>25</Pages>
  <Words>9804</Words>
  <Characters>10816</Characters>
  <Lines>128</Lines>
  <Paragraphs>36</Paragraphs>
  <TotalTime>9</TotalTime>
  <ScaleCrop>false</ScaleCrop>
  <LinksUpToDate>false</LinksUpToDate>
  <CharactersWithSpaces>11004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2025-09-10T23:51:00Z</dcterms:created>
  <dc:creator>yyy</dc:creator>
  <cp:lastModifiedBy>Y</cp:lastModifiedBy>
  <cp:lastPrinted>2025-09-16T02:48:47Z</cp:lastPrinted>
  <dcterms:modified xsi:type="dcterms:W3CDTF">2025-09-16T02:51:18Z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eyJoZGlkIjoiM2ZkOGM3ZTQ0ZTA3YjIxZWY4ZTk5ZDZkMThmNWIxMGIiLCJ1c2VySWQiOiIyMTQ1NjEzNTAifQ==</vt:lpwstr>
  </property>
  <property fmtid="{D5CDD505-2E9C-101B-9397-08002B2CF9AE}" pid="3" name="KSOProductBuildVer">
    <vt:lpwstr>2052-12.1.0.20305</vt:lpwstr>
  </property>
  <property fmtid="{D5CDD505-2E9C-101B-9397-08002B2CF9AE}" pid="4" name="ICV">
    <vt:lpwstr>D77C2AA708864091A124106E4C12C746_13</vt:lpwstr>
  </property>
</Properties>
</file>