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中华人民共和国农业部植物新品种保护办公室</w:t>
      </w:r>
    </w:p>
    <w:tbl>
      <w:tblPr>
        <w:tblStyle w:val="4"/>
        <w:tblW w:w="991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536"/>
        <w:gridCol w:w="961"/>
        <w:gridCol w:w="236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6631" w:type="dxa"/>
            <w:gridSpan w:val="3"/>
            <w:tcBorders>
              <w:right w:val="nil"/>
            </w:tcBorders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>
                <w:ffData>
                  <w:name w:val="addressee_post"/>
                  <w:enabled/>
                  <w:calcOnExit w:val="0"/>
                  <w:textInput/>
                </w:ffData>
              </w:fldChar>
            </w:r>
            <w:r>
              <w:rPr>
                <w:rFonts w:ascii="宋体"/>
                <w:color w:val="000000"/>
                <w:sz w:val="24"/>
              </w:rPr>
              <w:instrText xml:space="preserve"> FORMTEXT </w:instrText>
            </w:r>
            <w:r>
              <w:rPr>
                <w:rFonts w:ascii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/>
                <w:color w:val="000000"/>
                <w:sz w:val="24"/>
              </w:rPr>
              <w:t>邮政编码</w: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收件人地址</w:t>
            </w:r>
          </w:p>
          <w:p>
            <w:pPr>
              <w:spacing w:line="42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收件人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>
            <w:pPr>
              <w:spacing w:line="42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发文日期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34" w:type="dxa"/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申请号：</w:t>
            </w:r>
          </w:p>
        </w:tc>
        <w:tc>
          <w:tcPr>
            <w:tcW w:w="4778" w:type="dxa"/>
            <w:gridSpan w:val="4"/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品种暂定名称：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5134" w:type="dxa"/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植物种类： </w:t>
            </w:r>
          </w:p>
        </w:tc>
        <w:tc>
          <w:tcPr>
            <w:tcW w:w="4778" w:type="dxa"/>
            <w:gridSpan w:val="4"/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品种类型：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12" w:type="dxa"/>
            <w:gridSpan w:val="5"/>
          </w:tcPr>
          <w:p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申请人：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80" w:hRule="atLeast"/>
        </w:trPr>
        <w:tc>
          <w:tcPr>
            <w:tcW w:w="9912" w:type="dxa"/>
            <w:gridSpan w:val="5"/>
          </w:tcPr>
          <w:p>
            <w:pPr>
              <w:spacing w:line="340" w:lineRule="atLeast"/>
              <w:ind w:right="210" w:rightChars="100"/>
              <w:jc w:val="center"/>
              <w:outlineLvl w:val="1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现场考察通知书</w:t>
            </w:r>
          </w:p>
          <w:p>
            <w:pPr>
              <w:spacing w:line="340" w:lineRule="atLeast"/>
              <w:ind w:firstLine="480" w:firstLineChars="200"/>
              <w:rPr>
                <w:bCs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根据《中华人民共和国植物新品种保护条例》的规定，我办公室可以对上述申请品种采取现场考察的方式进行审查。</w:t>
            </w:r>
            <w:r>
              <w:rPr>
                <w:rFonts w:hint="eastAsia"/>
                <w:bCs/>
                <w:sz w:val="24"/>
                <w:szCs w:val="28"/>
              </w:rPr>
              <w:t>申请人应当在收到本通知之后</w:t>
            </w:r>
            <w:r>
              <w:rPr>
                <w:bCs/>
                <w:sz w:val="24"/>
                <w:szCs w:val="28"/>
                <w:u w:val="single"/>
              </w:rPr>
              <w:t>3</w:t>
            </w:r>
            <w:r>
              <w:rPr>
                <w:rFonts w:hint="eastAsia"/>
                <w:bCs/>
                <w:sz w:val="24"/>
                <w:szCs w:val="28"/>
                <w:u w:val="single"/>
              </w:rPr>
              <w:t>个</w:t>
            </w:r>
            <w:r>
              <w:rPr>
                <w:rFonts w:hint="eastAsia"/>
                <w:bCs/>
                <w:sz w:val="24"/>
                <w:szCs w:val="28"/>
              </w:rPr>
              <w:t>月内通过书面形式陈述意见。按照下述1、2点要求进行试验，并同意现场考察的，提出适宜现场考察的具体时间、地点、联系方式及联系人；不同意现场考察的，我办公室将通知申请人提交繁殖材料到指定测试机构进行测试。</w:t>
            </w:r>
            <w:r>
              <w:rPr>
                <w:rFonts w:hint="eastAsia"/>
                <w:bCs/>
                <w:sz w:val="24"/>
                <w:szCs w:val="28"/>
                <w:u w:val="single"/>
              </w:rPr>
              <w:t>逾期未答复的，视为撤回申请</w:t>
            </w:r>
            <w:r>
              <w:rPr>
                <w:rFonts w:hint="eastAsia"/>
                <w:bCs/>
                <w:sz w:val="24"/>
                <w:szCs w:val="28"/>
              </w:rPr>
              <w:t>。现场考察的</w:t>
            </w:r>
            <w:r>
              <w:rPr>
                <w:rFonts w:hint="eastAsia"/>
                <w:sz w:val="24"/>
                <w:szCs w:val="28"/>
              </w:rPr>
              <w:t>具体要求如下：</w:t>
            </w:r>
          </w:p>
          <w:p>
            <w:pPr>
              <w:spacing w:line="340" w:lineRule="atLeast"/>
              <w:ind w:firstLine="590" w:firstLineChars="24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>
              <w:rPr>
                <w:rFonts w:hint="eastAsia"/>
                <w:b/>
                <w:sz w:val="24"/>
                <w:szCs w:val="28"/>
              </w:rPr>
              <w:t>．测试技术依据：</w:t>
            </w:r>
          </w:p>
          <w:p>
            <w:pPr>
              <w:spacing w:line="340" w:lineRule="atLeast"/>
              <w:ind w:firstLine="588" w:firstLineChars="245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申请人应严格按照农业部所公布测试指南的要求进行测试。农业部没有公布测试指南的，申请人可以参照国际植物新品种保护联盟（</w:t>
            </w:r>
            <w:r>
              <w:rPr>
                <w:sz w:val="24"/>
                <w:szCs w:val="28"/>
              </w:rPr>
              <w:t>UPOV</w:t>
            </w:r>
            <w:r>
              <w:rPr>
                <w:rFonts w:hint="eastAsia"/>
                <w:sz w:val="24"/>
                <w:szCs w:val="28"/>
              </w:rPr>
              <w:t>）的测试指南测试。测试指南下载网址：</w:t>
            </w:r>
            <w:r>
              <w:rPr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) 农业部植物新品种保护办公室网站：</w:t>
            </w:r>
            <w:r>
              <w:rPr>
                <w:sz w:val="24"/>
                <w:szCs w:val="28"/>
              </w:rPr>
              <w:t>http://www.cnpvp.cn</w:t>
            </w:r>
            <w:r>
              <w:rPr>
                <w:rFonts w:hint="eastAsia"/>
                <w:sz w:val="24"/>
                <w:szCs w:val="28"/>
              </w:rPr>
              <w:t>2)UPOV网址：</w:t>
            </w:r>
            <w:r>
              <w:fldChar w:fldCharType="begin"/>
            </w:r>
            <w:r>
              <w:instrText xml:space="preserve"> HYPERLINK "http://www.upov.int" </w:instrText>
            </w:r>
            <w:r>
              <w:fldChar w:fldCharType="separate"/>
            </w:r>
            <w:r>
              <w:rPr>
                <w:rFonts w:hint="eastAsia"/>
                <w:sz w:val="24"/>
                <w:szCs w:val="28"/>
              </w:rPr>
              <w:t>http://www.upov.int</w:t>
            </w:r>
            <w:r>
              <w:rPr>
                <w:rFonts w:hint="eastAsia"/>
                <w:sz w:val="24"/>
                <w:szCs w:val="28"/>
              </w:rPr>
              <w:fldChar w:fldCharType="end"/>
            </w:r>
          </w:p>
          <w:p>
            <w:pPr>
              <w:spacing w:line="340" w:lineRule="atLeast"/>
              <w:ind w:firstLine="537" w:firstLineChars="223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2.试验设计与性状观测：</w:t>
            </w:r>
          </w:p>
          <w:p>
            <w:pPr>
              <w:spacing w:line="340" w:lineRule="atLeast"/>
              <w:ind w:firstLine="535" w:firstLineChars="22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（1）测试品种植株数至少应满足测试指南中对该属（种）观测数量的最低要求；</w:t>
            </w:r>
          </w:p>
          <w:p>
            <w:pPr>
              <w:spacing w:line="340" w:lineRule="atLeast"/>
              <w:ind w:firstLine="535" w:firstLineChars="22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（2）</w:t>
            </w:r>
            <w:r>
              <w:rPr>
                <w:rFonts w:hint="eastAsia" w:ascii="宋体"/>
                <w:color w:val="000000"/>
                <w:sz w:val="24"/>
              </w:rPr>
              <w:t>申请品种与</w:t>
            </w:r>
            <w:r>
              <w:rPr>
                <w:rFonts w:hint="eastAsia"/>
                <w:sz w:val="24"/>
                <w:szCs w:val="28"/>
              </w:rPr>
              <w:t>近似品种应当相邻种植，在同一地点进行测试；</w:t>
            </w:r>
          </w:p>
          <w:p>
            <w:pPr>
              <w:spacing w:line="340" w:lineRule="atLeast"/>
              <w:ind w:firstLine="535" w:firstLineChars="22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（3）测试性状应当全面，至少包括测试指南附表A.1中的所有必测性状；</w:t>
            </w:r>
          </w:p>
          <w:p>
            <w:pPr>
              <w:spacing w:line="340" w:lineRule="atLeast"/>
              <w:ind w:firstLine="535" w:firstLineChars="22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（4）所有测试数据应当保留原始记录以备查验。</w:t>
            </w:r>
          </w:p>
          <w:p>
            <w:pPr>
              <w:spacing w:line="340" w:lineRule="atLeast"/>
              <w:ind w:firstLine="570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3.考察时间安排：</w:t>
            </w:r>
            <w:r>
              <w:rPr>
                <w:rFonts w:hint="eastAsia"/>
                <w:sz w:val="24"/>
                <w:szCs w:val="28"/>
              </w:rPr>
              <w:t>原则上在申请品种保护后的第二个生长周期进行考察。申请人必须提前</w:t>
            </w:r>
            <w:r>
              <w:rPr>
                <w:b/>
                <w:bCs/>
                <w:sz w:val="24"/>
                <w:szCs w:val="28"/>
                <w:u w:val="single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个</w:t>
            </w:r>
            <w:r>
              <w:rPr>
                <w:rFonts w:hint="eastAsia"/>
                <w:sz w:val="24"/>
                <w:szCs w:val="28"/>
              </w:rPr>
              <w:t>月预约我办公室审查员在申请品种和近似品种性状表达充分、差异明显的时期进行现场考察。一个申请品种原则上只进行1次现场考察。</w:t>
            </w:r>
          </w:p>
          <w:p>
            <w:pPr>
              <w:spacing w:line="340" w:lineRule="atLeast"/>
              <w:ind w:firstLine="540" w:firstLineChars="224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  <w:szCs w:val="28"/>
              </w:rPr>
              <w:t>4.考察前的准备：</w:t>
            </w:r>
            <w:r>
              <w:rPr>
                <w:rFonts w:hint="eastAsia"/>
                <w:color w:val="000000"/>
                <w:sz w:val="24"/>
                <w:szCs w:val="28"/>
              </w:rPr>
              <w:t>现场考察前，申请人应将初步完成的“农业植物品种特异性、一致性和稳定性自行测试报告”电子版发送给</w:t>
            </w:r>
            <w:r>
              <w:rPr>
                <w:rFonts w:hint="eastAsia"/>
                <w:sz w:val="24"/>
                <w:szCs w:val="28"/>
              </w:rPr>
              <w:t>我办公室</w:t>
            </w:r>
            <w:r>
              <w:rPr>
                <w:rFonts w:hint="eastAsia"/>
                <w:color w:val="000000"/>
                <w:sz w:val="24"/>
                <w:szCs w:val="28"/>
              </w:rPr>
              <w:t>审查员。报告模板可在</w:t>
            </w:r>
            <w:r>
              <w:rPr>
                <w:rFonts w:hint="eastAsia"/>
                <w:sz w:val="24"/>
                <w:szCs w:val="28"/>
              </w:rPr>
              <w:t>我办公室网站下载。</w:t>
            </w:r>
          </w:p>
          <w:p>
            <w:pPr>
              <w:spacing w:line="340" w:lineRule="atLeast"/>
              <w:ind w:firstLine="540" w:firstLineChars="224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  <w:szCs w:val="28"/>
              </w:rPr>
              <w:t>5.DUS测试报告递交：</w:t>
            </w:r>
            <w:r>
              <w:rPr>
                <w:rFonts w:hint="eastAsia"/>
                <w:color w:val="000000"/>
                <w:sz w:val="24"/>
                <w:szCs w:val="28"/>
              </w:rPr>
              <w:t>申请人应在进行现场考察年度测试周期结束后，及时向我办公室提交“农业植物品种特异性、一致性和稳定性自测报告”一式两份。必要时</w:t>
            </w:r>
            <w:r>
              <w:rPr>
                <w:rFonts w:hint="eastAsia"/>
                <w:sz w:val="24"/>
                <w:szCs w:val="28"/>
              </w:rPr>
              <w:t>，还应提交测试记录的原始数据资料。</w:t>
            </w:r>
          </w:p>
          <w:p>
            <w:pPr>
              <w:spacing w:line="340" w:lineRule="atLeast"/>
              <w:ind w:firstLine="570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6.繁殖材料保存：</w:t>
            </w:r>
            <w:r>
              <w:rPr>
                <w:rFonts w:hint="eastAsia"/>
                <w:sz w:val="24"/>
                <w:szCs w:val="28"/>
              </w:rPr>
              <w:t>申请人应当妥善保藏申请品种的繁殖材料，我办公室需要时，能够随时提供。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</w:trPr>
        <w:tc>
          <w:tcPr>
            <w:tcW w:w="5670" w:type="dxa"/>
            <w:gridSpan w:val="2"/>
          </w:tcPr>
          <w:p>
            <w:pPr>
              <w:spacing w:line="420" w:lineRule="exact"/>
              <w:ind w:left="76" w:leftChars="3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审查员</w:t>
            </w:r>
          </w:p>
          <w:p>
            <w:pPr>
              <w:spacing w:line="420" w:lineRule="exact"/>
              <w:ind w:right="480" w:firstLine="120" w:firstLineChars="50"/>
              <w:rPr>
                <w:rFonts w:ascii="宋体"/>
                <w:color w:val="000000"/>
                <w:sz w:val="24"/>
              </w:rPr>
            </w:pPr>
            <w:bookmarkStart w:id="0" w:name="checker"/>
            <w:r>
              <w:rPr>
                <w:rFonts w:ascii="宋体"/>
                <w:color w:val="000000"/>
                <w:sz w:val="24"/>
              </w:rPr>
              <w:fldChar w:fldCharType="begin">
                <w:ffData>
                  <w:name w:val="checker"/>
                  <w:enabled/>
                  <w:calcOnExit w:val="0"/>
                  <w:textInput/>
                </w:ffData>
              </w:fldChar>
            </w:r>
            <w:r>
              <w:rPr>
                <w:rFonts w:ascii="宋体"/>
                <w:color w:val="000000"/>
                <w:sz w:val="24"/>
              </w:rPr>
              <w:instrText xml:space="preserve"> FORMTEXT </w:instrText>
            </w:r>
            <w:r>
              <w:rPr>
                <w:rFonts w:ascii="宋体"/>
                <w:color w:val="000000"/>
                <w:sz w:val="24"/>
              </w:rPr>
              <w:fldChar w:fldCharType="separate"/>
            </w:r>
            <w:r>
              <w:rPr>
                <w:rFonts w:ascii="宋体"/>
                <w:color w:val="000000"/>
                <w:sz w:val="24"/>
              </w:rPr>
              <w:t>     </w: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  <w:bookmarkEnd w:id="0"/>
          </w:p>
        </w:tc>
        <w:tc>
          <w:tcPr>
            <w:tcW w:w="4242" w:type="dxa"/>
            <w:gridSpan w:val="3"/>
          </w:tcPr>
          <w:p>
            <w:pPr>
              <w:spacing w:line="420" w:lineRule="exact"/>
              <w:ind w:left="76" w:leftChars="36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审查部门</w:t>
            </w:r>
          </w:p>
          <w:p>
            <w:pPr>
              <w:spacing w:line="420" w:lineRule="exact"/>
              <w:ind w:left="76" w:leftChars="36"/>
              <w:jc w:val="left"/>
              <w:rPr>
                <w:rFonts w:ascii="宋体"/>
                <w:color w:val="000000"/>
                <w:sz w:val="24"/>
              </w:rPr>
            </w:pPr>
            <w:bookmarkStart w:id="1" w:name="checkup_unit"/>
            <w:r>
              <w:rPr>
                <w:rFonts w:ascii="宋体"/>
                <w:color w:val="000000"/>
                <w:sz w:val="24"/>
              </w:rPr>
              <w:fldChar w:fldCharType="begin">
                <w:ffData>
                  <w:name w:val="checkup_unit"/>
                  <w:enabled/>
                  <w:calcOnExit w:val="0"/>
                  <w:textInput/>
                </w:ffData>
              </w:fldChar>
            </w:r>
            <w:r>
              <w:rPr>
                <w:rFonts w:ascii="宋体"/>
                <w:color w:val="000000"/>
                <w:sz w:val="24"/>
              </w:rPr>
              <w:instrText xml:space="preserve"> FORMTEXT </w:instrText>
            </w:r>
            <w:r>
              <w:rPr>
                <w:rFonts w:ascii="宋体"/>
                <w:color w:val="000000"/>
                <w:sz w:val="24"/>
              </w:rPr>
              <w:fldChar w:fldCharType="separate"/>
            </w:r>
            <w:r>
              <w:rPr>
                <w:rFonts w:ascii="宋体"/>
                <w:color w:val="000000"/>
                <w:sz w:val="24"/>
              </w:rPr>
              <w:t>     </w: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6BE2"/>
    <w:rsid w:val="401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2017-09-28T01:29:00Z</dcterms:created>
  <dc:creator>admin</dc:creator>
  <cp:lastModifiedBy>admin</cp:lastModifiedBy>
  <dcterms:modified xsi:type="dcterms:W3CDTF">2017-09-28T01:31:03Z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